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52BE3">
      <w:pPr>
        <w:keepNext w:val="0"/>
        <w:keepLines w:val="0"/>
        <w:pageBreakBefore w:val="0"/>
        <w:widowControl w:val="0"/>
        <w:shd w:val="clear" w:color="auto"/>
        <w:kinsoku/>
        <w:wordWrap/>
        <w:overflowPunct/>
        <w:topLinePunct w:val="0"/>
        <w:bidi w:val="0"/>
        <w:spacing w:line="360" w:lineRule="auto"/>
        <w:jc w:val="center"/>
        <w:rPr>
          <w:rFonts w:hint="eastAsia" w:ascii="Times New Roman" w:hAnsi="Times New Roman" w:eastAsia="方正小标宋_GBK" w:cs="Times New Roman"/>
          <w:b w:val="0"/>
          <w:bCs w:val="0"/>
          <w:color w:val="auto"/>
          <w:sz w:val="44"/>
          <w:szCs w:val="36"/>
          <w:highlight w:val="none"/>
          <w:lang w:val="en-US" w:eastAsia="zh-CN"/>
        </w:rPr>
      </w:pPr>
      <w:r>
        <w:rPr>
          <w:rFonts w:hint="eastAsia" w:ascii="Times New Roman" w:hAnsi="Times New Roman" w:eastAsia="方正小标宋_GBK" w:cs="Times New Roman"/>
          <w:b w:val="0"/>
          <w:bCs w:val="0"/>
          <w:color w:val="auto"/>
          <w:sz w:val="44"/>
          <w:szCs w:val="36"/>
          <w:highlight w:val="none"/>
          <w:lang w:val="en-US" w:eastAsia="zh-CN"/>
        </w:rPr>
        <w:t>2024年泸西县中医医院劳务派遣服务</w:t>
      </w:r>
    </w:p>
    <w:p w14:paraId="0C5DAFFD">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val="0"/>
          <w:bCs w:val="0"/>
          <w:color w:val="auto"/>
          <w:sz w:val="44"/>
          <w:szCs w:val="36"/>
          <w:highlight w:val="none"/>
          <w:lang w:val="en-US" w:eastAsia="zh-CN"/>
        </w:rPr>
        <w:t>采购项目</w:t>
      </w:r>
    </w:p>
    <w:p w14:paraId="49DE6065">
      <w:pPr>
        <w:pStyle w:val="7"/>
        <w:shd w:val="clear"/>
        <w:rPr>
          <w:rFonts w:hint="default" w:ascii="Times New Roman" w:hAnsi="Times New Roman" w:eastAsia="方正小标宋_GBK" w:cs="Times New Roman"/>
          <w:b/>
          <w:bCs/>
          <w:color w:val="auto"/>
          <w:sz w:val="44"/>
          <w:szCs w:val="44"/>
          <w:highlight w:val="none"/>
          <w:lang w:eastAsia="zh-CN"/>
        </w:rPr>
      </w:pPr>
    </w:p>
    <w:p w14:paraId="75E22D7D">
      <w:pPr>
        <w:shd w:val="clear"/>
        <w:rPr>
          <w:rFonts w:hint="default"/>
          <w:color w:val="auto"/>
          <w:highlight w:val="none"/>
          <w:lang w:eastAsia="zh-CN"/>
        </w:rPr>
      </w:pPr>
    </w:p>
    <w:p w14:paraId="0D13987E">
      <w:pPr>
        <w:shd w:val="clear"/>
        <w:rPr>
          <w:rFonts w:hint="default" w:ascii="Times New Roman" w:hAnsi="Times New Roman" w:cs="Times New Roman"/>
          <w:color w:val="auto"/>
          <w:highlight w:val="none"/>
          <w:lang w:eastAsia="zh-CN"/>
        </w:rPr>
      </w:pPr>
    </w:p>
    <w:p w14:paraId="45FBFFD9">
      <w:pPr>
        <w:pStyle w:val="2"/>
        <w:shd w:val="clear"/>
        <w:outlineLvl w:val="9"/>
        <w:rPr>
          <w:rFonts w:hint="default" w:ascii="Times New Roman" w:hAnsi="Times New Roman" w:cs="Times New Roman"/>
          <w:color w:val="auto"/>
          <w:highlight w:val="none"/>
          <w:lang w:eastAsia="zh-CN"/>
        </w:rPr>
      </w:pPr>
    </w:p>
    <w:p w14:paraId="7323D4AA">
      <w:pPr>
        <w:shd w:val="clear"/>
        <w:rPr>
          <w:rFonts w:hint="default" w:ascii="Times New Roman" w:hAnsi="Times New Roman" w:cs="Times New Roman"/>
          <w:color w:val="auto"/>
          <w:highlight w:val="none"/>
          <w:lang w:eastAsia="zh-CN"/>
        </w:rPr>
      </w:pPr>
    </w:p>
    <w:p w14:paraId="690C1106">
      <w:pPr>
        <w:pStyle w:val="7"/>
        <w:shd w:val="clear"/>
        <w:rPr>
          <w:rFonts w:hint="default" w:ascii="Times New Roman" w:hAnsi="Times New Roman" w:cs="Times New Roman"/>
          <w:color w:val="auto"/>
          <w:highlight w:val="none"/>
          <w:lang w:eastAsia="zh-CN"/>
        </w:rPr>
      </w:pPr>
    </w:p>
    <w:p w14:paraId="6531E72F">
      <w:pPr>
        <w:shd w:val="clear"/>
        <w:rPr>
          <w:rFonts w:hint="default" w:ascii="Times New Roman" w:hAnsi="Times New Roman" w:cs="Times New Roman"/>
          <w:color w:val="auto"/>
          <w:highlight w:val="none"/>
          <w:lang w:eastAsia="zh-CN"/>
        </w:rPr>
      </w:pPr>
    </w:p>
    <w:p w14:paraId="5FDC631C">
      <w:pPr>
        <w:pStyle w:val="7"/>
        <w:shd w:val="clear"/>
        <w:rPr>
          <w:rFonts w:hint="default" w:ascii="Times New Roman" w:hAnsi="Times New Roman" w:cs="Times New Roman"/>
          <w:color w:val="auto"/>
          <w:highlight w:val="none"/>
          <w:lang w:eastAsia="zh-CN"/>
        </w:rPr>
      </w:pPr>
    </w:p>
    <w:p w14:paraId="795F72D9">
      <w:pPr>
        <w:shd w:val="clear"/>
        <w:rPr>
          <w:rFonts w:hint="default" w:ascii="Times New Roman" w:hAnsi="Times New Roman" w:cs="Times New Roman"/>
          <w:color w:val="auto"/>
          <w:highlight w:val="none"/>
          <w:lang w:eastAsia="zh-CN"/>
        </w:rPr>
      </w:pPr>
    </w:p>
    <w:p w14:paraId="4AB35BB7">
      <w:pPr>
        <w:pStyle w:val="7"/>
        <w:shd w:val="clear"/>
        <w:rPr>
          <w:rFonts w:hint="default"/>
          <w:color w:val="auto"/>
          <w:highlight w:val="none"/>
          <w:lang w:eastAsia="zh-CN"/>
        </w:rPr>
      </w:pPr>
    </w:p>
    <w:p w14:paraId="452BAEF2">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方正小标宋_GBK" w:cs="Times New Roman"/>
          <w:b/>
          <w:bCs/>
          <w:color w:val="auto"/>
          <w:sz w:val="44"/>
          <w:szCs w:val="44"/>
          <w:highlight w:val="none"/>
          <w:lang w:eastAsia="zh-CN"/>
        </w:rPr>
        <w:t>采购文件</w:t>
      </w:r>
    </w:p>
    <w:p w14:paraId="1198CCE1">
      <w:pPr>
        <w:keepNext w:val="0"/>
        <w:keepLines w:val="0"/>
        <w:pageBreakBefore w:val="0"/>
        <w:widowControl w:val="0"/>
        <w:shd w:val="clear" w:color="auto"/>
        <w:kinsoku/>
        <w:wordWrap/>
        <w:overflowPunct/>
        <w:topLinePunct w:val="0"/>
        <w:bidi w:val="0"/>
        <w:spacing w:line="360" w:lineRule="auto"/>
        <w:jc w:val="center"/>
        <w:rPr>
          <w:rFonts w:hint="eastAsia" w:ascii="Times New Roman" w:hAnsi="Times New Roman" w:eastAsia="仿宋" w:cs="Times New Roman"/>
          <w:color w:val="auto"/>
          <w:highlight w:val="none"/>
          <w:lang w:val="en-US" w:eastAsia="zh-CN"/>
        </w:rPr>
      </w:pPr>
      <w:r>
        <w:rPr>
          <w:rFonts w:hint="default" w:ascii="Times New Roman" w:hAnsi="Times New Roman" w:eastAsia="仿宋" w:cs="Times New Roman"/>
          <w:b/>
          <w:bCs/>
          <w:color w:val="auto"/>
          <w:sz w:val="32"/>
          <w:szCs w:val="32"/>
          <w:highlight w:val="none"/>
        </w:rPr>
        <w:t>项目编号：</w:t>
      </w:r>
      <w:r>
        <w:rPr>
          <w:rFonts w:hint="eastAsia" w:ascii="Times New Roman" w:hAnsi="Times New Roman" w:eastAsia="仿宋" w:cs="Times New Roman"/>
          <w:b/>
          <w:bCs/>
          <w:color w:val="auto"/>
          <w:sz w:val="32"/>
          <w:szCs w:val="32"/>
          <w:highlight w:val="none"/>
          <w:lang w:eastAsia="zh-CN"/>
        </w:rPr>
        <w:t>lxxzyyycg-2024-1003</w:t>
      </w:r>
    </w:p>
    <w:p w14:paraId="4CBA5158">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color w:val="auto"/>
          <w:highlight w:val="none"/>
        </w:rPr>
      </w:pPr>
    </w:p>
    <w:p w14:paraId="2EFFADB9">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color w:val="auto"/>
          <w:highlight w:val="none"/>
        </w:rPr>
      </w:pPr>
    </w:p>
    <w:p w14:paraId="25DEC178">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14:paraId="61C58786">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14:paraId="7B50BBDA">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14:paraId="7009E74A">
      <w:pPr>
        <w:shd w:val="clear"/>
        <w:jc w:val="center"/>
        <w:rPr>
          <w:rFonts w:hint="default" w:ascii="Times New Roman" w:hAnsi="Times New Roman" w:eastAsia="方正小标宋_GBK" w:cs="Times New Roman"/>
          <w:b w:val="0"/>
          <w:bCs w:val="0"/>
          <w:color w:val="auto"/>
          <w:sz w:val="44"/>
          <w:szCs w:val="36"/>
          <w:highlight w:val="none"/>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14:paraId="0F147153">
      <w:pPr>
        <w:shd w:val="clear"/>
        <w:rPr>
          <w:rFonts w:hint="default" w:ascii="Times New Roman" w:hAnsi="Times New Roman" w:eastAsia="方正小标宋_GBK" w:cs="Times New Roman"/>
          <w:b w:val="0"/>
          <w:bCs w:val="0"/>
          <w:color w:val="auto"/>
          <w:sz w:val="44"/>
          <w:szCs w:val="36"/>
          <w:highlight w:val="none"/>
          <w:lang w:val="en-US" w:eastAsia="zh-CN"/>
        </w:rPr>
      </w:pPr>
      <w:r>
        <w:rPr>
          <w:rFonts w:hint="default" w:ascii="Times New Roman" w:hAnsi="Times New Roman" w:eastAsia="方正小标宋_GBK" w:cs="Times New Roman"/>
          <w:b w:val="0"/>
          <w:bCs w:val="0"/>
          <w:color w:val="auto"/>
          <w:sz w:val="44"/>
          <w:szCs w:val="36"/>
          <w:highlight w:val="none"/>
          <w:lang w:val="en-US" w:eastAsia="zh-CN"/>
        </w:rPr>
        <w:br w:type="page"/>
      </w:r>
    </w:p>
    <w:p w14:paraId="321C5AB1">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36"/>
          <w:highlight w:val="none"/>
          <w:lang w:val="en-US" w:eastAsia="zh-CN"/>
        </w:rPr>
        <w:t>第一章  2024年泸西县中医医院劳务派遣服务采购项目采购</w:t>
      </w:r>
      <w:r>
        <w:rPr>
          <w:rFonts w:hint="default" w:ascii="Times New Roman" w:hAnsi="Times New Roman" w:eastAsia="方正小标宋_GBK" w:cs="Times New Roman"/>
          <w:b w:val="0"/>
          <w:bCs w:val="0"/>
          <w:snapToGrid/>
          <w:color w:val="auto"/>
          <w:kern w:val="2"/>
          <w:sz w:val="44"/>
          <w:szCs w:val="36"/>
          <w:highlight w:val="none"/>
          <w:lang w:val="en-US" w:eastAsia="zh-CN" w:bidi="ar-SA"/>
        </w:rPr>
        <w:t>公告</w:t>
      </w:r>
    </w:p>
    <w:p w14:paraId="5B95A00D">
      <w:pPr>
        <w:widowControl/>
        <w:shd w:val="clear"/>
        <w:spacing w:before="100" w:beforeAutospacing="1" w:after="100" w:afterAutospacing="1" w:line="480" w:lineRule="atLeast"/>
        <w:jc w:val="left"/>
        <w:outlineLvl w:val="1"/>
        <w:rPr>
          <w:rFonts w:hint="default" w:ascii="Times New Roman" w:hAnsi="Times New Roman" w:eastAsia="微软雅黑"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一、项目基本情况</w:t>
      </w:r>
    </w:p>
    <w:p w14:paraId="61F7ECB2">
      <w:pPr>
        <w:widowControl/>
        <w:shd w:val="clear" w:color="auto"/>
        <w:spacing w:line="360" w:lineRule="auto"/>
        <w:ind w:left="900"/>
        <w:jc w:val="left"/>
        <w:rPr>
          <w:rFonts w:hint="eastAsia"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auto"/>
          <w:sz w:val="32"/>
          <w:szCs w:val="32"/>
          <w:highlight w:val="none"/>
        </w:rPr>
        <w:t>项目编号：</w:t>
      </w:r>
      <w:r>
        <w:rPr>
          <w:rFonts w:hint="eastAsia" w:ascii="Times New Roman" w:hAnsi="Times New Roman" w:eastAsia="仿宋" w:cs="Times New Roman"/>
          <w:b w:val="0"/>
          <w:bCs w:val="0"/>
          <w:color w:val="auto"/>
          <w:sz w:val="32"/>
          <w:szCs w:val="32"/>
          <w:highlight w:val="none"/>
          <w:lang w:eastAsia="zh-CN"/>
        </w:rPr>
        <w:t>lxxzyyycg-2024-1003</w:t>
      </w:r>
    </w:p>
    <w:p w14:paraId="4E5BF5D6">
      <w:pPr>
        <w:widowControl/>
        <w:shd w:val="clear" w:color="auto"/>
        <w:spacing w:line="360" w:lineRule="auto"/>
        <w:ind w:left="900"/>
        <w:jc w:val="left"/>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项目名称：</w:t>
      </w:r>
      <w:r>
        <w:rPr>
          <w:rFonts w:hint="eastAsia" w:ascii="Times New Roman" w:hAnsi="Times New Roman" w:eastAsia="方正仿宋_GBK" w:cs="Times New Roman"/>
          <w:b w:val="0"/>
          <w:bCs w:val="0"/>
          <w:color w:val="auto"/>
          <w:kern w:val="0"/>
          <w:sz w:val="32"/>
          <w:szCs w:val="32"/>
          <w:highlight w:val="none"/>
          <w:lang w:val="en-US" w:eastAsia="zh-CN"/>
        </w:rPr>
        <w:t>2024年泸西县中医医院劳务派遣服务采购项目</w:t>
      </w:r>
    </w:p>
    <w:p w14:paraId="4BFC3D07">
      <w:pPr>
        <w:widowControl/>
        <w:shd w:val="clear" w:color="auto"/>
        <w:spacing w:line="360" w:lineRule="auto"/>
        <w:ind w:left="900"/>
        <w:jc w:val="left"/>
        <w:rPr>
          <w:rFonts w:hint="eastAsia"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采购需求：</w:t>
      </w:r>
      <w:r>
        <w:rPr>
          <w:rFonts w:hint="eastAsia" w:ascii="Times New Roman" w:hAnsi="Times New Roman" w:eastAsia="方正仿宋_GBK" w:cs="Times New Roman"/>
          <w:b w:val="0"/>
          <w:bCs w:val="0"/>
          <w:color w:val="auto"/>
          <w:kern w:val="0"/>
          <w:sz w:val="32"/>
          <w:szCs w:val="32"/>
          <w:highlight w:val="none"/>
          <w:lang w:val="en-US" w:eastAsia="zh-CN"/>
        </w:rPr>
        <w:t>详见第二章《采购需求》；</w:t>
      </w:r>
    </w:p>
    <w:p w14:paraId="1EA4AF12">
      <w:pPr>
        <w:widowControl/>
        <w:shd w:val="clear" w:color="auto"/>
        <w:spacing w:line="360" w:lineRule="auto"/>
        <w:ind w:left="900"/>
        <w:jc w:val="left"/>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最高限价：70.00元/月/人</w:t>
      </w:r>
    </w:p>
    <w:p w14:paraId="214044E6">
      <w:pPr>
        <w:widowControl/>
        <w:shd w:val="clear" w:color="auto"/>
        <w:spacing w:line="360" w:lineRule="auto"/>
        <w:ind w:left="900"/>
        <w:jc w:val="left"/>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合同履行期限：</w:t>
      </w:r>
      <w:r>
        <w:rPr>
          <w:rFonts w:hint="eastAsia" w:ascii="Times New Roman" w:hAnsi="Times New Roman" w:eastAsia="方正仿宋_GBK" w:cs="Times New Roman"/>
          <w:b w:val="0"/>
          <w:bCs w:val="0"/>
          <w:color w:val="auto"/>
          <w:kern w:val="0"/>
          <w:sz w:val="32"/>
          <w:szCs w:val="32"/>
          <w:highlight w:val="none"/>
          <w:lang w:val="en-US" w:eastAsia="zh-CN"/>
        </w:rPr>
        <w:t>1年</w:t>
      </w:r>
      <w:r>
        <w:rPr>
          <w:rFonts w:hint="default" w:ascii="Times New Roman" w:hAnsi="Times New Roman" w:eastAsia="方正仿宋_GBK" w:cs="Times New Roman"/>
          <w:b w:val="0"/>
          <w:bCs w:val="0"/>
          <w:color w:val="auto"/>
          <w:kern w:val="0"/>
          <w:sz w:val="32"/>
          <w:szCs w:val="32"/>
          <w:highlight w:val="none"/>
        </w:rPr>
        <w:t>；</w:t>
      </w:r>
    </w:p>
    <w:p w14:paraId="31D38230">
      <w:pPr>
        <w:widowControl/>
        <w:shd w:val="clear" w:color="auto"/>
        <w:spacing w:line="360" w:lineRule="auto"/>
        <w:ind w:left="900"/>
        <w:jc w:val="left"/>
        <w:rPr>
          <w:rFonts w:hint="default"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服务地点</w:t>
      </w:r>
      <w:r>
        <w:rPr>
          <w:rFonts w:hint="default" w:ascii="Times New Roman" w:hAnsi="Times New Roman" w:eastAsia="方正仿宋_GBK" w:cs="Times New Roman"/>
          <w:b w:val="0"/>
          <w:bCs w:val="0"/>
          <w:snapToGrid/>
          <w:color w:val="auto"/>
          <w:kern w:val="0"/>
          <w:sz w:val="32"/>
          <w:szCs w:val="32"/>
          <w:highlight w:val="none"/>
          <w:lang w:val="en-US" w:eastAsia="zh-CN" w:bidi="ar-SA"/>
        </w:rPr>
        <w:t>：</w:t>
      </w:r>
      <w:r>
        <w:rPr>
          <w:rFonts w:hint="eastAsia" w:ascii="Times New Roman" w:hAnsi="Times New Roman" w:eastAsia="方正仿宋_GBK" w:cs="Times New Roman"/>
          <w:b w:val="0"/>
          <w:bCs w:val="0"/>
          <w:snapToGrid/>
          <w:color w:val="auto"/>
          <w:kern w:val="0"/>
          <w:sz w:val="32"/>
          <w:szCs w:val="32"/>
          <w:highlight w:val="none"/>
          <w:lang w:val="en-US" w:eastAsia="zh-CN" w:bidi="ar-SA"/>
        </w:rPr>
        <w:t>采购人指定地点</w:t>
      </w:r>
      <w:r>
        <w:rPr>
          <w:rFonts w:hint="default" w:ascii="Times New Roman" w:hAnsi="Times New Roman" w:eastAsia="方正仿宋_GBK" w:cs="Times New Roman"/>
          <w:b w:val="0"/>
          <w:bCs w:val="0"/>
          <w:snapToGrid/>
          <w:color w:val="auto"/>
          <w:kern w:val="0"/>
          <w:sz w:val="32"/>
          <w:szCs w:val="32"/>
          <w:highlight w:val="none"/>
          <w:lang w:val="en-US" w:eastAsia="zh-CN" w:bidi="ar-SA"/>
        </w:rPr>
        <w:t>；</w:t>
      </w:r>
    </w:p>
    <w:p w14:paraId="4780DAA7">
      <w:pPr>
        <w:widowControl/>
        <w:shd w:val="clear" w:color="auto"/>
        <w:spacing w:line="360" w:lineRule="auto"/>
        <w:ind w:left="900"/>
        <w:jc w:val="left"/>
        <w:rPr>
          <w:rFonts w:hint="default" w:ascii="Times New Roman" w:hAnsi="Times New Roman" w:eastAsia="微软雅黑" w:cs="Times New Roman"/>
          <w:color w:val="auto"/>
          <w:kern w:val="0"/>
          <w:sz w:val="24"/>
          <w:highlight w:val="none"/>
        </w:rPr>
      </w:pPr>
      <w:r>
        <w:rPr>
          <w:rFonts w:hint="default" w:ascii="Times New Roman" w:hAnsi="Times New Roman" w:eastAsia="方正仿宋_GBK" w:cs="Times New Roman"/>
          <w:b w:val="0"/>
          <w:bCs w:val="0"/>
          <w:color w:val="auto"/>
          <w:kern w:val="0"/>
          <w:sz w:val="32"/>
          <w:szCs w:val="32"/>
          <w:highlight w:val="none"/>
        </w:rPr>
        <w:t>本项目不接受联合体投标。</w:t>
      </w:r>
    </w:p>
    <w:p w14:paraId="6E7618CC">
      <w:pPr>
        <w:widowControl/>
        <w:shd w:val="clear"/>
        <w:spacing w:before="100" w:beforeAutospacing="1" w:after="100" w:afterAutospacing="1" w:line="480" w:lineRule="atLeast"/>
        <w:jc w:val="left"/>
        <w:outlineLvl w:val="1"/>
        <w:rPr>
          <w:rFonts w:hint="default" w:ascii="Times New Roman" w:hAnsi="Times New Roman" w:eastAsia="黑体" w:cs="Times New Roman"/>
          <w:b w:val="0"/>
          <w:bCs w:val="0"/>
          <w:color w:val="auto"/>
          <w:kern w:val="0"/>
          <w:sz w:val="32"/>
          <w:szCs w:val="32"/>
          <w:highlight w:val="none"/>
        </w:rPr>
      </w:pPr>
      <w:bookmarkStart w:id="0" w:name="_Toc7304"/>
      <w:bookmarkEnd w:id="0"/>
      <w:r>
        <w:rPr>
          <w:rFonts w:hint="default" w:ascii="Times New Roman" w:hAnsi="Times New Roman" w:eastAsia="黑体" w:cs="Times New Roman"/>
          <w:b w:val="0"/>
          <w:bCs w:val="0"/>
          <w:color w:val="auto"/>
          <w:kern w:val="0"/>
          <w:sz w:val="32"/>
          <w:szCs w:val="32"/>
          <w:highlight w:val="none"/>
        </w:rPr>
        <w:t>二、</w:t>
      </w:r>
      <w:r>
        <w:rPr>
          <w:rFonts w:hint="default" w:ascii="Times New Roman" w:hAnsi="Times New Roman" w:eastAsia="黑体" w:cs="Times New Roman"/>
          <w:b w:val="0"/>
          <w:bCs w:val="0"/>
          <w:color w:val="auto"/>
          <w:kern w:val="0"/>
          <w:sz w:val="32"/>
          <w:szCs w:val="32"/>
          <w:highlight w:val="none"/>
          <w:lang w:eastAsia="zh-CN"/>
        </w:rPr>
        <w:t>申请</w:t>
      </w:r>
      <w:r>
        <w:rPr>
          <w:rFonts w:hint="default" w:ascii="Times New Roman" w:hAnsi="Times New Roman" w:eastAsia="黑体" w:cs="Times New Roman"/>
          <w:b w:val="0"/>
          <w:bCs w:val="0"/>
          <w:color w:val="auto"/>
          <w:kern w:val="0"/>
          <w:sz w:val="32"/>
          <w:szCs w:val="32"/>
          <w:highlight w:val="none"/>
        </w:rPr>
        <w:t>人的资格要求：</w:t>
      </w:r>
    </w:p>
    <w:p w14:paraId="44A7ED86">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申请人须是中华人民共和国境内注册、具有独立法人资格的单位；</w:t>
      </w:r>
    </w:p>
    <w:p w14:paraId="631DA8F1">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16964910">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健全的财务会计制度：</w:t>
      </w:r>
      <w:r>
        <w:rPr>
          <w:rFonts w:hint="eastAsia" w:eastAsia="方正仿宋_GBK" w:cs="Times New Roman"/>
          <w:snapToGrid/>
          <w:color w:val="auto"/>
          <w:kern w:val="0"/>
          <w:sz w:val="32"/>
          <w:szCs w:val="32"/>
          <w:highlight w:val="none"/>
          <w:lang w:val="en-US" w:eastAsia="zh-CN" w:bidi="ar-SA"/>
        </w:rPr>
        <w:t>提供近三年（2021-2023年度）任意一年的会计报表，投标人如果是新成立不足1年的企业，须提供书面情况说明，并按实际成立至今的月份提供会计报表</w:t>
      </w:r>
      <w:r>
        <w:rPr>
          <w:rFonts w:hint="eastAsia" w:ascii="Times New Roman" w:hAnsi="Times New Roman" w:eastAsia="方正仿宋_GBK" w:cs="Times New Roman"/>
          <w:snapToGrid/>
          <w:color w:val="auto"/>
          <w:kern w:val="0"/>
          <w:sz w:val="32"/>
          <w:szCs w:val="32"/>
          <w:highlight w:val="none"/>
          <w:lang w:val="en-US" w:eastAsia="zh-CN" w:bidi="ar-SA"/>
        </w:rPr>
        <w:t>；</w:t>
      </w:r>
    </w:p>
    <w:p w14:paraId="16232C21">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7AE47AC9">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6716BF7">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 xml:space="preserve">良好的商业信誉：申请人在“信用中国”网站（www.creditchina.gov.cn）“信用信息”查询栏中查询的信用信息中未出现不良信用信息查询记录，提供本项目公告发布之日（含发布当日）以后的查询结果网页打印件或下载的信用报告打印件； </w:t>
      </w:r>
    </w:p>
    <w:p w14:paraId="4B253922">
      <w:pPr>
        <w:pStyle w:val="16"/>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黑体" w:hAnsi="黑体" w:eastAsia="黑体" w:cs="黑体"/>
          <w:b w:val="0"/>
          <w:bCs w:val="0"/>
          <w:snapToGrid/>
          <w:color w:val="auto"/>
          <w:kern w:val="0"/>
          <w:sz w:val="32"/>
          <w:szCs w:val="32"/>
          <w:highlight w:val="none"/>
          <w:lang w:val="en-US" w:eastAsia="zh-CN" w:bidi="ar-SA"/>
        </w:rPr>
        <w:t>本项目特定资格要求：</w:t>
      </w:r>
      <w:r>
        <w:rPr>
          <w:rFonts w:hint="eastAsia" w:eastAsia="方正仿宋_GBK" w:cs="Times New Roman"/>
          <w:snapToGrid/>
          <w:color w:val="auto"/>
          <w:kern w:val="0"/>
          <w:sz w:val="32"/>
          <w:szCs w:val="32"/>
          <w:highlight w:val="none"/>
          <w:lang w:val="en-US" w:eastAsia="zh-CN" w:bidi="ar-SA"/>
        </w:rPr>
        <w:t>具有人力资源和社会保障行政主管部门颁发的在有效期内的《劳务派遣经营许可证》及《人力资源服务许可证》。</w:t>
      </w:r>
    </w:p>
    <w:p w14:paraId="0997842F">
      <w:pPr>
        <w:widowControl/>
        <w:spacing w:before="100" w:beforeAutospacing="1" w:after="100" w:afterAutospacing="1" w:line="480" w:lineRule="atLeast"/>
        <w:jc w:val="left"/>
        <w:outlineLvl w:val="1"/>
        <w:rPr>
          <w:rFonts w:hint="default" w:ascii="Times New Roman" w:hAnsi="Times New Roman" w:eastAsia="黑体" w:cs="Times New Roman"/>
          <w:b w:val="0"/>
          <w:bCs w:val="0"/>
          <w:color w:val="auto"/>
          <w:kern w:val="0"/>
          <w:sz w:val="32"/>
          <w:szCs w:val="32"/>
          <w:lang w:eastAsia="zh-CN"/>
        </w:rPr>
      </w:pPr>
      <w:bookmarkStart w:id="1" w:name="_Toc22506"/>
      <w:bookmarkEnd w:id="1"/>
      <w:r>
        <w:rPr>
          <w:rFonts w:hint="default" w:ascii="Times New Roman" w:hAnsi="Times New Roman" w:eastAsia="黑体" w:cs="Times New Roman"/>
          <w:b w:val="0"/>
          <w:bCs w:val="0"/>
          <w:color w:val="auto"/>
          <w:kern w:val="0"/>
          <w:sz w:val="32"/>
          <w:szCs w:val="32"/>
        </w:rPr>
        <w:t>三、提交</w:t>
      </w:r>
      <w:r>
        <w:rPr>
          <w:rFonts w:hint="default" w:ascii="Times New Roman" w:hAnsi="Times New Roman" w:eastAsia="黑体" w:cs="Times New Roman"/>
          <w:b w:val="0"/>
          <w:bCs w:val="0"/>
          <w:color w:val="auto"/>
          <w:kern w:val="0"/>
          <w:sz w:val="32"/>
          <w:szCs w:val="32"/>
          <w:lang w:eastAsia="zh-CN"/>
        </w:rPr>
        <w:t>响应</w:t>
      </w:r>
      <w:r>
        <w:rPr>
          <w:rFonts w:hint="default" w:ascii="Times New Roman" w:hAnsi="Times New Roman" w:eastAsia="黑体" w:cs="Times New Roman"/>
          <w:b w:val="0"/>
          <w:bCs w:val="0"/>
          <w:color w:val="auto"/>
          <w:kern w:val="0"/>
          <w:sz w:val="32"/>
          <w:szCs w:val="32"/>
        </w:rPr>
        <w:t>文件截止时间及方式</w:t>
      </w:r>
    </w:p>
    <w:p w14:paraId="31017E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bookmarkStart w:id="2" w:name="_Toc20789"/>
      <w:bookmarkEnd w:id="2"/>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BF5F767">
      <w:pPr>
        <w:widowControl/>
        <w:shd w:val="clear"/>
        <w:spacing w:before="100" w:beforeAutospacing="1" w:after="100" w:afterAutospacing="1" w:line="480" w:lineRule="atLeast"/>
        <w:jc w:val="left"/>
        <w:outlineLvl w:val="1"/>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四、公告期限</w:t>
      </w:r>
    </w:p>
    <w:p w14:paraId="20EA0740">
      <w:pPr>
        <w:widowControl/>
        <w:shd w:val="clear" w:color="auto"/>
        <w:spacing w:line="360" w:lineRule="auto"/>
        <w:ind w:left="900"/>
        <w:jc w:val="left"/>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自本公告发布之日起</w:t>
      </w:r>
      <w:r>
        <w:rPr>
          <w:rFonts w:hint="eastAsia"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eastAsia="zh-CN"/>
        </w:rPr>
        <w:t>个工作日。</w:t>
      </w:r>
    </w:p>
    <w:p w14:paraId="78822685">
      <w:pPr>
        <w:widowControl/>
        <w:shd w:val="clear"/>
        <w:spacing w:before="100" w:beforeAutospacing="1" w:after="100" w:afterAutospacing="1" w:line="480" w:lineRule="atLeast"/>
        <w:jc w:val="left"/>
        <w:outlineLvl w:val="1"/>
        <w:rPr>
          <w:rFonts w:hint="default" w:ascii="Times New Roman" w:hAnsi="Times New Roman" w:eastAsia="黑体" w:cs="Times New Roman"/>
          <w:b w:val="0"/>
          <w:bCs w:val="0"/>
          <w:color w:val="auto"/>
          <w:kern w:val="0"/>
          <w:sz w:val="32"/>
          <w:szCs w:val="32"/>
          <w:highlight w:val="none"/>
        </w:rPr>
      </w:pPr>
      <w:bookmarkStart w:id="3" w:name="_Toc2623"/>
      <w:bookmarkEnd w:id="3"/>
      <w:r>
        <w:rPr>
          <w:rFonts w:hint="default" w:ascii="Times New Roman" w:hAnsi="Times New Roman" w:eastAsia="黑体" w:cs="Times New Roman"/>
          <w:b w:val="0"/>
          <w:bCs w:val="0"/>
          <w:color w:val="auto"/>
          <w:kern w:val="0"/>
          <w:sz w:val="32"/>
          <w:szCs w:val="32"/>
          <w:highlight w:val="none"/>
        </w:rPr>
        <w:t>五、其他补充事宜</w:t>
      </w:r>
    </w:p>
    <w:p w14:paraId="4AB386CF">
      <w:pPr>
        <w:widowControl/>
        <w:shd w:val="clear" w:color="auto"/>
        <w:spacing w:line="360" w:lineRule="auto"/>
        <w:ind w:left="900"/>
        <w:jc w:val="left"/>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本次采购公告在泸西县中医医院官网（</w:t>
      </w:r>
      <w:r>
        <w:rPr>
          <w:rFonts w:hint="default" w:ascii="Times New Roman" w:hAnsi="Times New Roman" w:eastAsia="方正仿宋_GBK" w:cs="Times New Roman"/>
          <w:color w:val="auto"/>
          <w:kern w:val="0"/>
          <w:sz w:val="32"/>
          <w:szCs w:val="32"/>
          <w:highlight w:val="none"/>
          <w:lang w:eastAsia="zh-CN"/>
        </w:rPr>
        <w:fldChar w:fldCharType="begin"/>
      </w:r>
      <w:r>
        <w:rPr>
          <w:rFonts w:hint="default" w:ascii="Times New Roman" w:hAnsi="Times New Roman" w:eastAsia="方正仿宋_GBK" w:cs="Times New Roman"/>
          <w:color w:val="auto"/>
          <w:kern w:val="0"/>
          <w:sz w:val="32"/>
          <w:szCs w:val="32"/>
          <w:highlight w:val="none"/>
          <w:lang w:eastAsia="zh-CN"/>
        </w:rPr>
        <w:instrText xml:space="preserve"> HYPERLINK "http://www.lxxzyyy.com/xinwenzhongxin/zbcg/" </w:instrText>
      </w:r>
      <w:r>
        <w:rPr>
          <w:rFonts w:hint="default" w:ascii="Times New Roman" w:hAnsi="Times New Roman" w:eastAsia="方正仿宋_GBK" w:cs="Times New Roman"/>
          <w:color w:val="auto"/>
          <w:kern w:val="0"/>
          <w:sz w:val="32"/>
          <w:szCs w:val="32"/>
          <w:highlight w:val="none"/>
          <w:lang w:eastAsia="zh-CN"/>
        </w:rPr>
        <w:fldChar w:fldCharType="separate"/>
      </w:r>
      <w:r>
        <w:rPr>
          <w:rFonts w:hint="default" w:ascii="Times New Roman" w:hAnsi="Times New Roman" w:eastAsia="方正仿宋_GBK" w:cs="Times New Roman"/>
          <w:color w:val="auto"/>
          <w:kern w:val="0"/>
          <w:sz w:val="32"/>
          <w:szCs w:val="32"/>
          <w:highlight w:val="none"/>
          <w:lang w:eastAsia="zh-CN"/>
        </w:rPr>
        <w:t>http://www.lxxzyyy.com/xinwenzhongxin/zbcg/</w:t>
      </w:r>
      <w:r>
        <w:rPr>
          <w:rFonts w:hint="default" w:ascii="Times New Roman" w:hAnsi="Times New Roman" w:eastAsia="方正仿宋_GBK" w:cs="Times New Roman"/>
          <w:color w:val="auto"/>
          <w:kern w:val="0"/>
          <w:sz w:val="32"/>
          <w:szCs w:val="32"/>
          <w:highlight w:val="none"/>
          <w:lang w:eastAsia="zh-CN"/>
        </w:rPr>
        <w:fldChar w:fldCharType="end"/>
      </w:r>
      <w:r>
        <w:rPr>
          <w:rFonts w:hint="default" w:ascii="Times New Roman" w:hAnsi="Times New Roman" w:eastAsia="方正仿宋_GBK" w:cs="Times New Roman"/>
          <w:color w:val="auto"/>
          <w:kern w:val="0"/>
          <w:sz w:val="32"/>
          <w:szCs w:val="32"/>
          <w:highlight w:val="none"/>
          <w:lang w:eastAsia="zh-CN"/>
        </w:rPr>
        <w:t>）上发布。</w:t>
      </w:r>
    </w:p>
    <w:p w14:paraId="1C9E264E">
      <w:pPr>
        <w:widowControl/>
        <w:shd w:val="clear"/>
        <w:spacing w:before="100" w:beforeAutospacing="1" w:after="100" w:afterAutospacing="1" w:line="480" w:lineRule="atLeast"/>
        <w:jc w:val="left"/>
        <w:outlineLvl w:val="1"/>
        <w:rPr>
          <w:rFonts w:hint="default" w:ascii="Times New Roman" w:hAnsi="Times New Roman" w:eastAsia="黑体" w:cs="Times New Roman"/>
          <w:b w:val="0"/>
          <w:bCs w:val="0"/>
          <w:color w:val="auto"/>
          <w:kern w:val="0"/>
          <w:sz w:val="32"/>
          <w:szCs w:val="32"/>
          <w:highlight w:val="none"/>
        </w:rPr>
      </w:pPr>
      <w:bookmarkStart w:id="4" w:name="_Toc29650"/>
      <w:bookmarkEnd w:id="4"/>
      <w:r>
        <w:rPr>
          <w:rFonts w:hint="default" w:ascii="Times New Roman" w:hAnsi="Times New Roman" w:eastAsia="黑体" w:cs="Times New Roman"/>
          <w:b w:val="0"/>
          <w:bCs w:val="0"/>
          <w:color w:val="auto"/>
          <w:kern w:val="0"/>
          <w:sz w:val="32"/>
          <w:szCs w:val="32"/>
          <w:highlight w:val="none"/>
        </w:rPr>
        <w:t>六、对本次</w:t>
      </w:r>
      <w:r>
        <w:rPr>
          <w:rFonts w:hint="default" w:ascii="Times New Roman" w:hAnsi="Times New Roman" w:eastAsia="黑体" w:cs="Times New Roman"/>
          <w:b w:val="0"/>
          <w:bCs w:val="0"/>
          <w:color w:val="auto"/>
          <w:kern w:val="0"/>
          <w:sz w:val="32"/>
          <w:szCs w:val="32"/>
          <w:highlight w:val="none"/>
          <w:lang w:eastAsia="zh-CN"/>
        </w:rPr>
        <w:t>采购</w:t>
      </w:r>
      <w:r>
        <w:rPr>
          <w:rFonts w:hint="default" w:ascii="Times New Roman" w:hAnsi="Times New Roman" w:eastAsia="黑体" w:cs="Times New Roman"/>
          <w:b w:val="0"/>
          <w:bCs w:val="0"/>
          <w:color w:val="auto"/>
          <w:kern w:val="0"/>
          <w:sz w:val="32"/>
          <w:szCs w:val="32"/>
          <w:highlight w:val="none"/>
        </w:rPr>
        <w:t>提出询问，请按以下方式联系。</w:t>
      </w:r>
    </w:p>
    <w:p w14:paraId="4DB64F96">
      <w:pPr>
        <w:widowControl/>
        <w:shd w:val="clear" w:color="auto"/>
        <w:spacing w:line="360" w:lineRule="auto"/>
        <w:ind w:left="900"/>
        <w:jc w:val="left"/>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采购人信息</w:t>
      </w:r>
    </w:p>
    <w:p w14:paraId="79B77CE5">
      <w:pPr>
        <w:widowControl/>
        <w:shd w:val="clear" w:color="auto"/>
        <w:spacing w:line="360" w:lineRule="auto"/>
        <w:ind w:left="900"/>
        <w:jc w:val="left"/>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名 称：泸西县中医医院</w:t>
      </w:r>
    </w:p>
    <w:p w14:paraId="155F080F">
      <w:pPr>
        <w:widowControl/>
        <w:shd w:val="clear" w:color="auto"/>
        <w:spacing w:line="360" w:lineRule="auto"/>
        <w:ind w:left="900"/>
        <w:jc w:val="left"/>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地址：泸西县中枢镇文秀路</w:t>
      </w:r>
    </w:p>
    <w:p w14:paraId="5505A9BC">
      <w:pPr>
        <w:widowControl/>
        <w:shd w:val="clear" w:color="auto"/>
        <w:spacing w:line="360" w:lineRule="auto"/>
        <w:ind w:left="900"/>
        <w:jc w:val="left"/>
        <w:rPr>
          <w:rFonts w:hint="default" w:ascii="Times New Roman" w:hAnsi="Times New Roman" w:cs="Times New Roman"/>
          <w:b/>
          <w:bCs/>
          <w:color w:val="auto"/>
          <w:sz w:val="28"/>
          <w:szCs w:val="36"/>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48622729">
      <w:pP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br w:type="page"/>
      </w:r>
    </w:p>
    <w:p w14:paraId="1E07185A">
      <w:pPr>
        <w:pStyle w:val="7"/>
        <w:shd w:val="clear"/>
        <w:ind w:left="0" w:leftChars="0" w:firstLine="0" w:firstLineChars="0"/>
        <w:rPr>
          <w:rFonts w:hint="default"/>
          <w:color w:val="auto"/>
          <w:highlight w:val="none"/>
        </w:rPr>
      </w:pPr>
    </w:p>
    <w:p w14:paraId="23F95E8B">
      <w:pPr>
        <w:numPr>
          <w:ilvl w:val="0"/>
          <w:numId w:val="2"/>
        </w:numPr>
        <w:shd w:val="clear"/>
        <w:jc w:val="cente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 xml:space="preserve"> 采购需求</w:t>
      </w:r>
    </w:p>
    <w:p w14:paraId="6AF3BCD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40" w:firstLineChars="200"/>
        <w:textAlignment w:val="auto"/>
        <w:rPr>
          <w:rFonts w:hint="eastAsia" w:ascii="黑体" w:hAnsi="黑体" w:eastAsia="黑体" w:cs="黑体"/>
          <w:b w:val="0"/>
          <w:bCs w:val="0"/>
          <w:snapToGrid/>
          <w:color w:val="auto"/>
          <w:kern w:val="0"/>
          <w:sz w:val="32"/>
          <w:szCs w:val="32"/>
          <w:highlight w:val="none"/>
          <w:lang w:val="en-US" w:eastAsia="zh-CN" w:bidi="ar-SA"/>
        </w:rPr>
      </w:pPr>
      <w:r>
        <w:rPr>
          <w:rFonts w:hint="eastAsia" w:ascii="黑体" w:hAnsi="黑体" w:eastAsia="黑体" w:cs="黑体"/>
          <w:b w:val="0"/>
          <w:bCs w:val="0"/>
          <w:snapToGrid/>
          <w:color w:val="auto"/>
          <w:kern w:val="0"/>
          <w:sz w:val="32"/>
          <w:szCs w:val="32"/>
          <w:highlight w:val="none"/>
          <w:lang w:val="en-US" w:eastAsia="zh-CN" w:bidi="ar-SA"/>
        </w:rPr>
        <w:t>一、项目概述</w:t>
      </w:r>
    </w:p>
    <w:p w14:paraId="3EA5ECF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泸西县中医医院拟采购劳务派遣服务一项，岗位具体要求以医院规定为准。</w:t>
      </w:r>
    </w:p>
    <w:p w14:paraId="198E8A3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640" w:firstLineChars="200"/>
        <w:textAlignment w:val="auto"/>
        <w:rPr>
          <w:rFonts w:hint="eastAsia" w:ascii="黑体" w:hAnsi="黑体" w:eastAsia="黑体" w:cs="黑体"/>
          <w:b w:val="0"/>
          <w:bCs w:val="0"/>
          <w:snapToGrid/>
          <w:color w:val="auto"/>
          <w:kern w:val="0"/>
          <w:sz w:val="32"/>
          <w:szCs w:val="32"/>
          <w:highlight w:val="none"/>
          <w:lang w:val="en-US" w:eastAsia="zh-CN" w:bidi="ar-SA"/>
        </w:rPr>
      </w:pPr>
      <w:r>
        <w:rPr>
          <w:rFonts w:hint="eastAsia" w:ascii="黑体" w:hAnsi="黑体" w:eastAsia="黑体" w:cs="黑体"/>
          <w:b w:val="0"/>
          <w:bCs w:val="0"/>
          <w:snapToGrid/>
          <w:color w:val="auto"/>
          <w:kern w:val="0"/>
          <w:sz w:val="32"/>
          <w:szCs w:val="32"/>
          <w:highlight w:val="none"/>
          <w:lang w:val="en-US" w:eastAsia="zh-CN" w:bidi="ar-SA"/>
        </w:rPr>
        <w:t>服务要求</w:t>
      </w:r>
    </w:p>
    <w:p w14:paraId="20C0B206">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1.委托招聘：根据采购人需求，协助采购人完成招聘事项，并经采购人同意后，由该批人员完成相关工作任务；</w:t>
      </w:r>
    </w:p>
    <w:p w14:paraId="208F0583">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2.员工体检：组织派遣人员做入职、离职和年度体检；</w:t>
      </w:r>
    </w:p>
    <w:p w14:paraId="03EFD445">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3.手续办理：负责派遣人员入职、退工手续及各种证件的办理；</w:t>
      </w:r>
    </w:p>
    <w:p w14:paraId="186C7612">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4.合同管理：依法与派遣人员建立劳动关系，包括劳动合同订立、终止；</w:t>
      </w:r>
    </w:p>
    <w:p w14:paraId="7CB564D1">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5.薪酬发放：按采购人指定的薪酬福利方案，根据采购人提供的《劳务服务人员工资费用明细表》，每月按时足额发放派遣人员的工资、绩效。投标人不得以任何理由延迟发放劳务派遣人员工资、绩效。</w:t>
      </w:r>
    </w:p>
    <w:p w14:paraId="420520D5">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6.档案管理：负责派遣人员档案的建立与调配手续的办理；</w:t>
      </w:r>
    </w:p>
    <w:p w14:paraId="05E2EC54">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7.社会保障：负责代扣代缴派遣人员个人所得税和其他费用，办理社保手续；</w:t>
      </w:r>
    </w:p>
    <w:p w14:paraId="2C8284A9">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8.后勤管理：协助采购人对派遣人员进行安全教育和劳动保护，做好后勤保障工作；</w:t>
      </w:r>
    </w:p>
    <w:p w14:paraId="599CBB8B">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9.争议处理：处理劳资纠纷，参与劳资仲裁和诉讼，为采购人进行风险防范；</w:t>
      </w:r>
    </w:p>
    <w:p w14:paraId="7A3A2DC0">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10.法规咨询：为采购人和派遣人员提供劳动人事政策和法规咨询。</w:t>
      </w:r>
    </w:p>
    <w:p w14:paraId="0DBD8DF6">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黑体" w:hAnsi="黑体" w:eastAsia="黑体" w:cs="黑体"/>
          <w:b w:val="0"/>
          <w:bCs w:val="0"/>
          <w:snapToGrid/>
          <w:color w:val="auto"/>
          <w:kern w:val="0"/>
          <w:sz w:val="32"/>
          <w:szCs w:val="32"/>
          <w:highlight w:val="none"/>
          <w:lang w:val="en-US" w:eastAsia="zh-CN" w:bidi="ar-SA"/>
        </w:rPr>
      </w:pPr>
      <w:r>
        <w:rPr>
          <w:rFonts w:hint="eastAsia" w:ascii="黑体" w:hAnsi="黑体" w:eastAsia="黑体" w:cs="黑体"/>
          <w:b w:val="0"/>
          <w:bCs w:val="0"/>
          <w:snapToGrid/>
          <w:color w:val="auto"/>
          <w:kern w:val="0"/>
          <w:sz w:val="32"/>
          <w:szCs w:val="32"/>
          <w:highlight w:val="none"/>
          <w:lang w:val="en-US" w:eastAsia="zh-CN" w:bidi="ar-SA"/>
        </w:rPr>
        <w:t>三、其他要求</w:t>
      </w:r>
    </w:p>
    <w:p w14:paraId="10236123">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1.采购人有权向中标人提出劳务合作的具体要求，同时有权根据劳动合作的具体情况和工作进展的情况，提出增减派遣人员的要求。</w:t>
      </w:r>
    </w:p>
    <w:p w14:paraId="0512B992">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2.采购人有权就中标人对派遣人员的管理提出意见和建议。采购人有权督促、监督中标人按相关劳动法规与派遣人员建立劳动合同关系，包括办理社会保险事项。</w:t>
      </w:r>
    </w:p>
    <w:p w14:paraId="14E93E22">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p>
    <w:p w14:paraId="4CCA2725">
      <w:pPr>
        <w:pStyle w:val="7"/>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p>
    <w:p w14:paraId="77B4EDFD">
      <w:pPr>
        <w:widowControl w:val="0"/>
        <w:numPr>
          <w:ilvl w:val="0"/>
          <w:numId w:val="0"/>
        </w:numPr>
        <w:spacing w:line="240" w:lineRule="auto"/>
        <w:jc w:val="both"/>
        <w:rPr>
          <w:rFonts w:hint="eastAsia"/>
          <w:color w:val="auto"/>
          <w:lang w:val="en-US" w:eastAsia="zh-CN"/>
        </w:rPr>
      </w:pPr>
    </w:p>
    <w:p w14:paraId="309CAC7E">
      <w:pPr>
        <w:pStyle w:val="7"/>
        <w:numPr>
          <w:ilvl w:val="0"/>
          <w:numId w:val="0"/>
        </w:numPr>
        <w:rPr>
          <w:rFonts w:hint="eastAsia"/>
          <w:color w:val="auto"/>
          <w:lang w:val="en-US" w:eastAsia="zh-CN"/>
        </w:rPr>
      </w:pPr>
    </w:p>
    <w:p w14:paraId="37301A52">
      <w:pPr>
        <w:pStyle w:val="7"/>
        <w:shd w:val="clear"/>
        <w:rPr>
          <w:rFonts w:hint="eastAsia"/>
          <w:color w:val="auto"/>
          <w:highlight w:val="none"/>
          <w:lang w:val="en-US" w:eastAsia="zh-CN"/>
        </w:rPr>
      </w:pPr>
    </w:p>
    <w:p w14:paraId="748D97E2">
      <w:pPr>
        <w:shd w:val="clear"/>
        <w:jc w:val="cente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br w:type="page"/>
      </w:r>
    </w:p>
    <w:p w14:paraId="455861D3">
      <w:pPr>
        <w:pStyle w:val="2"/>
        <w:shd w:val="clear" w:color="auto"/>
        <w:jc w:val="cente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第三章 评审办法（综合评分法）</w:t>
      </w:r>
    </w:p>
    <w:tbl>
      <w:tblPr>
        <w:tblStyle w:val="1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2AC8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04AE6E5">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caps w:val="0"/>
                <w:color w:val="auto"/>
                <w:sz w:val="28"/>
                <w:szCs w:val="28"/>
                <w:highlight w:val="none"/>
              </w:rPr>
            </w:pPr>
            <w:r>
              <w:rPr>
                <w:rFonts w:hint="eastAsia" w:ascii="方正仿宋_GBK" w:hAnsi="方正仿宋_GBK" w:eastAsia="方正仿宋_GBK" w:cs="方正仿宋_GBK"/>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BE97C35">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caps w:val="0"/>
                <w:color w:val="auto"/>
                <w:sz w:val="28"/>
                <w:szCs w:val="28"/>
                <w:highlight w:val="none"/>
              </w:rPr>
            </w:pPr>
            <w:r>
              <w:rPr>
                <w:rFonts w:hint="eastAsia" w:ascii="方正仿宋_GBK" w:hAnsi="方正仿宋_GBK" w:eastAsia="方正仿宋_GBK" w:cs="方正仿宋_GBK"/>
                <w:b/>
                <w:caps w:val="0"/>
                <w:color w:val="auto"/>
                <w:sz w:val="28"/>
                <w:szCs w:val="28"/>
                <w:highlight w:val="none"/>
              </w:rPr>
              <w:t>评 审 标 准</w:t>
            </w:r>
          </w:p>
        </w:tc>
      </w:tr>
      <w:tr w14:paraId="5B73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7FE6D4CE">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资格评审</w:t>
            </w:r>
          </w:p>
          <w:p w14:paraId="572C1EFF">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标</w:t>
            </w:r>
          </w:p>
          <w:p w14:paraId="6AC8919C">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BA6E43D">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ECE336F">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具备有效的营业执照，并在有效期内</w:t>
            </w:r>
          </w:p>
        </w:tc>
      </w:tr>
      <w:tr w14:paraId="3126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5481D79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9BCAEDB">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3B80BD8">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14:paraId="7097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09E45BCB">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398A3B7">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信誉</w:t>
            </w:r>
            <w:r>
              <w:rPr>
                <w:rFonts w:hint="eastAsia" w:ascii="方正仿宋_GBK" w:hAnsi="方正仿宋_GBK" w:eastAsia="方正仿宋_GBK" w:cs="方正仿宋_GBK"/>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3496020">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14:paraId="5DB1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082C60A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BE46046">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9135401">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14:paraId="4BE5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3731D1EB">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lang w:eastAsia="zh-CN"/>
              </w:rPr>
              <w:t>符合性</w:t>
            </w:r>
            <w:r>
              <w:rPr>
                <w:rFonts w:hint="eastAsia" w:ascii="方正仿宋_GBK" w:hAnsi="方正仿宋_GBK" w:eastAsia="方正仿宋_GBK" w:cs="方正仿宋_GBK"/>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914AF1A">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申请人名称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82CFA86">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与营业执照一致</w:t>
            </w:r>
          </w:p>
        </w:tc>
      </w:tr>
      <w:tr w14:paraId="629F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9674064">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56F2097">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响应文件格式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42AB781">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w:t>
            </w:r>
            <w:r>
              <w:rPr>
                <w:rFonts w:hint="eastAsia" w:ascii="方正仿宋_GBK" w:hAnsi="方正仿宋_GBK" w:eastAsia="方正仿宋_GBK" w:cs="方正仿宋_GBK"/>
                <w:caps w:val="0"/>
                <w:color w:val="auto"/>
                <w:sz w:val="28"/>
                <w:szCs w:val="28"/>
                <w:highlight w:val="none"/>
                <w:lang w:eastAsia="zh-CN"/>
              </w:rPr>
              <w:t>第四章</w:t>
            </w:r>
            <w:r>
              <w:rPr>
                <w:rFonts w:hint="eastAsia" w:ascii="方正仿宋_GBK" w:hAnsi="方正仿宋_GBK" w:eastAsia="方正仿宋_GBK" w:cs="方正仿宋_GBK"/>
                <w:caps w:val="0"/>
                <w:color w:val="auto"/>
                <w:sz w:val="28"/>
                <w:szCs w:val="28"/>
                <w:highlight w:val="none"/>
              </w:rPr>
              <w:t>“响应文件格式”的要求</w:t>
            </w:r>
          </w:p>
        </w:tc>
      </w:tr>
      <w:tr w14:paraId="291E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A2E966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A39E7E">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C940114">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只能有一个有效报价</w:t>
            </w:r>
          </w:p>
        </w:tc>
      </w:tr>
      <w:tr w14:paraId="492F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D4535D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A87CBD1">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响应文件比较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A03B4E8">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不同</w:t>
            </w:r>
            <w:r>
              <w:rPr>
                <w:rFonts w:hint="eastAsia" w:ascii="方正仿宋_GBK" w:hAnsi="方正仿宋_GBK" w:eastAsia="方正仿宋_GBK" w:cs="方正仿宋_GBK"/>
                <w:caps w:val="0"/>
                <w:color w:val="auto"/>
                <w:sz w:val="28"/>
                <w:szCs w:val="28"/>
                <w:highlight w:val="none"/>
                <w:lang w:eastAsia="zh-CN"/>
              </w:rPr>
              <w:t>申请人</w:t>
            </w:r>
            <w:r>
              <w:rPr>
                <w:rFonts w:hint="eastAsia" w:ascii="方正仿宋_GBK" w:hAnsi="方正仿宋_GBK" w:eastAsia="方正仿宋_GBK" w:cs="方正仿宋_GBK"/>
                <w:caps w:val="0"/>
                <w:color w:val="auto"/>
                <w:sz w:val="28"/>
                <w:szCs w:val="28"/>
                <w:highlight w:val="none"/>
              </w:rPr>
              <w:t>的</w:t>
            </w:r>
            <w:r>
              <w:rPr>
                <w:rFonts w:hint="eastAsia" w:ascii="方正仿宋_GBK" w:hAnsi="方正仿宋_GBK" w:eastAsia="方正仿宋_GBK" w:cs="方正仿宋_GBK"/>
                <w:caps w:val="0"/>
                <w:color w:val="auto"/>
                <w:sz w:val="28"/>
                <w:szCs w:val="28"/>
                <w:highlight w:val="none"/>
                <w:lang w:eastAsia="zh-CN"/>
              </w:rPr>
              <w:t>响应文件</w:t>
            </w:r>
            <w:r>
              <w:rPr>
                <w:rFonts w:hint="eastAsia" w:ascii="方正仿宋_GBK" w:hAnsi="方正仿宋_GBK" w:eastAsia="方正仿宋_GBK" w:cs="方正仿宋_GBK"/>
                <w:caps w:val="0"/>
                <w:color w:val="auto"/>
                <w:sz w:val="28"/>
                <w:szCs w:val="28"/>
                <w:highlight w:val="none"/>
              </w:rPr>
              <w:t>无内容、数据50％以上雷同或其他明显串通投标行为</w:t>
            </w:r>
          </w:p>
        </w:tc>
      </w:tr>
      <w:tr w14:paraId="000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65FBFDF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0AA3285">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CF1D54">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投标报价不得超过最高限价</w:t>
            </w:r>
          </w:p>
        </w:tc>
      </w:tr>
      <w:tr w14:paraId="05E5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2F5037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56BA461">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565FA42">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“公告要求”</w:t>
            </w:r>
          </w:p>
        </w:tc>
      </w:tr>
      <w:tr w14:paraId="5023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41B49E7">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F4FA15B">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详见附件</w:t>
            </w:r>
          </w:p>
        </w:tc>
      </w:tr>
    </w:tbl>
    <w:p w14:paraId="67893E84">
      <w:pPr>
        <w:shd w:val="clear" w:color="auto"/>
        <w:spacing w:line="450" w:lineRule="exact"/>
        <w:ind w:firstLine="422" w:firstLineChars="200"/>
        <w:rPr>
          <w:rFonts w:hint="eastAsia" w:ascii="仿宋" w:hAnsi="仿宋" w:eastAsia="仿宋" w:cs="仿宋"/>
          <w:b/>
          <w:caps w:val="0"/>
          <w:color w:val="auto"/>
          <w:szCs w:val="21"/>
          <w:highlight w:val="none"/>
        </w:rPr>
      </w:pPr>
    </w:p>
    <w:p w14:paraId="1B52D2F4">
      <w:pPr>
        <w:shd w:val="clear"/>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br w:type="page"/>
      </w:r>
    </w:p>
    <w:p w14:paraId="6B0CDF20">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1.评分方法</w:t>
      </w:r>
    </w:p>
    <w:p w14:paraId="24AACB59">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本次评标采用综合评分法。评审委员会对满足</w:t>
      </w:r>
      <w:r>
        <w:rPr>
          <w:rFonts w:hint="eastAsia" w:ascii="仿宋" w:hAnsi="仿宋" w:eastAsia="仿宋" w:cs="仿宋"/>
          <w:caps w:val="0"/>
          <w:color w:val="auto"/>
          <w:sz w:val="32"/>
          <w:szCs w:val="32"/>
          <w:highlight w:val="none"/>
          <w:lang w:eastAsia="zh-CN"/>
        </w:rPr>
        <w:t>采购文件</w:t>
      </w:r>
      <w:r>
        <w:rPr>
          <w:rFonts w:hint="eastAsia" w:ascii="仿宋" w:hAnsi="仿宋" w:eastAsia="仿宋" w:cs="仿宋"/>
          <w:caps w:val="0"/>
          <w:color w:val="auto"/>
          <w:sz w:val="32"/>
          <w:szCs w:val="32"/>
          <w:highlight w:val="none"/>
        </w:rPr>
        <w:t>实质性要求的</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。按照本章第2.2款规定的评分标准进行打分，并按得分由高到低顺序推荐成交候选人，但</w:t>
      </w:r>
      <w:r>
        <w:rPr>
          <w:rFonts w:hint="eastAsia" w:ascii="仿宋" w:hAnsi="仿宋" w:eastAsia="仿宋" w:cs="仿宋"/>
          <w:color w:val="auto"/>
          <w:sz w:val="32"/>
          <w:szCs w:val="32"/>
          <w:highlight w:val="none"/>
          <w:lang w:val="en-US" w:eastAsia="zh-CN"/>
        </w:rPr>
        <w:t>投标报价</w:t>
      </w:r>
      <w:r>
        <w:rPr>
          <w:rFonts w:hint="eastAsia" w:ascii="仿宋" w:hAnsi="仿宋" w:eastAsia="仿宋" w:cs="仿宋"/>
          <w:caps w:val="0"/>
          <w:color w:val="auto"/>
          <w:sz w:val="32"/>
          <w:szCs w:val="32"/>
          <w:highlight w:val="none"/>
        </w:rPr>
        <w:t>低于其成本的除外。综合评分相等时，以</w:t>
      </w:r>
      <w:r>
        <w:rPr>
          <w:rFonts w:hint="eastAsia" w:ascii="仿宋" w:hAnsi="仿宋" w:eastAsia="仿宋" w:cs="仿宋"/>
          <w:color w:val="auto"/>
          <w:sz w:val="32"/>
          <w:szCs w:val="32"/>
          <w:highlight w:val="none"/>
          <w:lang w:val="en-US" w:eastAsia="zh-CN"/>
        </w:rPr>
        <w:t>投标报价</w:t>
      </w:r>
      <w:r>
        <w:rPr>
          <w:rFonts w:hint="eastAsia" w:ascii="仿宋" w:hAnsi="仿宋" w:eastAsia="仿宋" w:cs="仿宋"/>
          <w:caps w:val="0"/>
          <w:color w:val="auto"/>
          <w:sz w:val="32"/>
          <w:szCs w:val="32"/>
          <w:highlight w:val="none"/>
        </w:rPr>
        <w:t>低的优先；</w:t>
      </w:r>
      <w:r>
        <w:rPr>
          <w:rFonts w:hint="eastAsia" w:ascii="仿宋" w:hAnsi="仿宋" w:eastAsia="仿宋" w:cs="仿宋"/>
          <w:caps w:val="0"/>
          <w:color w:val="auto"/>
          <w:sz w:val="32"/>
          <w:szCs w:val="32"/>
          <w:highlight w:val="none"/>
          <w:lang w:val="en-US" w:eastAsia="zh-CN"/>
        </w:rPr>
        <w:t>投标报价</w:t>
      </w:r>
      <w:r>
        <w:rPr>
          <w:rFonts w:hint="eastAsia" w:ascii="仿宋" w:hAnsi="仿宋" w:eastAsia="仿宋" w:cs="仿宋"/>
          <w:caps w:val="0"/>
          <w:color w:val="auto"/>
          <w:sz w:val="32"/>
          <w:szCs w:val="32"/>
          <w:highlight w:val="none"/>
        </w:rPr>
        <w:t>也相等的由</w:t>
      </w:r>
      <w:r>
        <w:rPr>
          <w:rFonts w:hint="eastAsia" w:ascii="仿宋" w:hAnsi="仿宋" w:eastAsia="仿宋" w:cs="仿宋"/>
          <w:caps w:val="0"/>
          <w:color w:val="auto"/>
          <w:sz w:val="32"/>
          <w:szCs w:val="32"/>
          <w:highlight w:val="none"/>
          <w:lang w:eastAsia="zh-CN"/>
        </w:rPr>
        <w:t>采购人</w:t>
      </w:r>
      <w:r>
        <w:rPr>
          <w:rFonts w:hint="eastAsia" w:ascii="仿宋" w:hAnsi="仿宋" w:eastAsia="仿宋" w:cs="仿宋"/>
          <w:caps w:val="0"/>
          <w:color w:val="auto"/>
          <w:sz w:val="32"/>
          <w:szCs w:val="32"/>
          <w:highlight w:val="none"/>
        </w:rPr>
        <w:t>自行确定。</w:t>
      </w:r>
    </w:p>
    <w:p w14:paraId="3C7EB6FF">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2.评审标准</w:t>
      </w:r>
    </w:p>
    <w:p w14:paraId="2ADC37B9">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b/>
          <w:caps w:val="0"/>
          <w:color w:val="auto"/>
          <w:sz w:val="32"/>
          <w:szCs w:val="32"/>
          <w:highlight w:val="none"/>
        </w:rPr>
        <w:t>2.1初步评审标准</w:t>
      </w:r>
    </w:p>
    <w:p w14:paraId="1A7FB24D">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2.1.</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rPr>
        <w:t>资格评审标准：见评审办法前附表。</w:t>
      </w:r>
    </w:p>
    <w:p w14:paraId="4304D831">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2.1</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lang w:eastAsia="zh-CN"/>
        </w:rPr>
        <w:t>符合性</w:t>
      </w:r>
      <w:r>
        <w:rPr>
          <w:rFonts w:hint="eastAsia" w:ascii="仿宋" w:hAnsi="仿宋" w:eastAsia="仿宋" w:cs="仿宋"/>
          <w:caps w:val="0"/>
          <w:color w:val="auto"/>
          <w:sz w:val="32"/>
          <w:szCs w:val="32"/>
          <w:highlight w:val="none"/>
        </w:rPr>
        <w:t>评审标准：见评审办法前附表。</w:t>
      </w:r>
    </w:p>
    <w:p w14:paraId="5ED0197B">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2.2分值构成与评分标准</w:t>
      </w:r>
      <w:r>
        <w:rPr>
          <w:rFonts w:hint="eastAsia" w:ascii="仿宋" w:hAnsi="仿宋" w:eastAsia="仿宋" w:cs="仿宋"/>
          <w:caps w:val="0"/>
          <w:color w:val="auto"/>
          <w:sz w:val="32"/>
          <w:szCs w:val="32"/>
          <w:highlight w:val="none"/>
        </w:rPr>
        <w:t>：详见附件。</w:t>
      </w:r>
    </w:p>
    <w:p w14:paraId="026528E7">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3.评标程序</w:t>
      </w:r>
    </w:p>
    <w:p w14:paraId="18300DFA">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b/>
          <w:caps w:val="0"/>
          <w:color w:val="auto"/>
          <w:sz w:val="32"/>
          <w:szCs w:val="32"/>
          <w:highlight w:val="none"/>
        </w:rPr>
        <w:t>3.1初步评审</w:t>
      </w:r>
    </w:p>
    <w:p w14:paraId="63FCE472">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3.1.1评审委员会首先依据本章第2.1.</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rPr>
        <w:t>项规定的评审标准对各</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进行资格审查，然后依据本章第2.1.</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rPr>
        <w:t>项规定的评审标准对</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进行</w:t>
      </w:r>
      <w:r>
        <w:rPr>
          <w:rFonts w:hint="eastAsia" w:ascii="仿宋" w:hAnsi="仿宋" w:eastAsia="仿宋" w:cs="仿宋"/>
          <w:caps w:val="0"/>
          <w:color w:val="auto"/>
          <w:sz w:val="32"/>
          <w:szCs w:val="32"/>
          <w:highlight w:val="none"/>
          <w:lang w:eastAsia="zh-CN"/>
        </w:rPr>
        <w:t>符合性评审</w:t>
      </w:r>
      <w:r>
        <w:rPr>
          <w:rFonts w:hint="eastAsia" w:ascii="仿宋" w:hAnsi="仿宋" w:eastAsia="仿宋" w:cs="仿宋"/>
          <w:caps w:val="0"/>
          <w:color w:val="auto"/>
          <w:sz w:val="32"/>
          <w:szCs w:val="32"/>
          <w:highlight w:val="none"/>
        </w:rPr>
        <w:t>。有一项不符合评审标准的，作废标处理。</w:t>
      </w:r>
    </w:p>
    <w:p w14:paraId="663EC4FF">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3.1.2</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有以下情形之一的，其投标作废标处理：</w:t>
      </w:r>
    </w:p>
    <w:p w14:paraId="6ABF33FB">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rPr>
        <w:t>串通投标或弄虚作假或有其他违法行为的；</w:t>
      </w:r>
    </w:p>
    <w:p w14:paraId="0126B567">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rPr>
        <w:t>不按评审委员会要求澄清，说明或补正的。</w:t>
      </w:r>
    </w:p>
    <w:p w14:paraId="72DF45D4">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3.1.3</w:t>
      </w:r>
      <w:r>
        <w:rPr>
          <w:rFonts w:hint="eastAsia" w:ascii="仿宋" w:hAnsi="仿宋" w:eastAsia="仿宋" w:cs="仿宋"/>
          <w:caps w:val="0"/>
          <w:color w:val="auto"/>
          <w:sz w:val="32"/>
          <w:szCs w:val="32"/>
          <w:highlight w:val="none"/>
          <w:lang w:eastAsia="zh-CN"/>
        </w:rPr>
        <w:t>投标报价</w:t>
      </w:r>
      <w:r>
        <w:rPr>
          <w:rFonts w:hint="eastAsia" w:ascii="仿宋" w:hAnsi="仿宋" w:eastAsia="仿宋" w:cs="仿宋"/>
          <w:caps w:val="0"/>
          <w:color w:val="auto"/>
          <w:sz w:val="32"/>
          <w:szCs w:val="32"/>
          <w:highlight w:val="none"/>
        </w:rPr>
        <w:t>有算术错误的，评审委员会按以下原则对</w:t>
      </w:r>
      <w:r>
        <w:rPr>
          <w:rFonts w:hint="eastAsia" w:ascii="仿宋" w:hAnsi="仿宋" w:eastAsia="仿宋" w:cs="仿宋"/>
          <w:caps w:val="0"/>
          <w:color w:val="auto"/>
          <w:sz w:val="32"/>
          <w:szCs w:val="32"/>
          <w:highlight w:val="none"/>
          <w:lang w:eastAsia="zh-CN"/>
        </w:rPr>
        <w:t>投标报价</w:t>
      </w:r>
      <w:r>
        <w:rPr>
          <w:rFonts w:hint="eastAsia" w:ascii="仿宋" w:hAnsi="仿宋" w:eastAsia="仿宋" w:cs="仿宋"/>
          <w:caps w:val="0"/>
          <w:color w:val="auto"/>
          <w:sz w:val="32"/>
          <w:szCs w:val="32"/>
          <w:highlight w:val="none"/>
        </w:rPr>
        <w:t>进行修正，修正的价格经</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书面确认后具有约束力。</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不接受修正价格的，其投标作废标处理。</w:t>
      </w:r>
    </w:p>
    <w:p w14:paraId="135BCBC3">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⑴</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中的大写金额与小写金额不一致的，以大写金额为准；</w:t>
      </w:r>
    </w:p>
    <w:p w14:paraId="10A42DDC">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⑵总价金额与依据单价计算出的结果不一致的，以单价金额为准修正总价，但单价金额小数点有明显错误的除外。</w:t>
      </w:r>
    </w:p>
    <w:p w14:paraId="1B0383F2">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lang w:val="en-US" w:eastAsia="zh-CN"/>
        </w:rPr>
      </w:pPr>
      <w:r>
        <w:rPr>
          <w:rFonts w:hint="eastAsia" w:ascii="仿宋" w:hAnsi="仿宋" w:eastAsia="仿宋" w:cs="仿宋"/>
          <w:caps w:val="0"/>
          <w:color w:val="auto"/>
          <w:sz w:val="32"/>
          <w:szCs w:val="32"/>
          <w:highlight w:val="none"/>
        </w:rPr>
        <w:t>3.1.4初步审查通过的单位才可进行第二轮报价（</w:t>
      </w:r>
      <w:r>
        <w:rPr>
          <w:rFonts w:hint="eastAsia" w:ascii="仿宋" w:hAnsi="仿宋" w:eastAsia="仿宋" w:cs="仿宋"/>
          <w:caps w:val="0"/>
          <w:color w:val="auto"/>
          <w:sz w:val="32"/>
          <w:szCs w:val="32"/>
          <w:highlight w:val="none"/>
          <w:lang w:eastAsia="zh-CN"/>
        </w:rPr>
        <w:t>最后报价</w:t>
      </w:r>
      <w:r>
        <w:rPr>
          <w:rFonts w:hint="eastAsia" w:ascii="仿宋" w:hAnsi="仿宋" w:eastAsia="仿宋" w:cs="仿宋"/>
          <w:caps w:val="0"/>
          <w:color w:val="auto"/>
          <w:sz w:val="32"/>
          <w:szCs w:val="32"/>
          <w:highlight w:val="none"/>
        </w:rPr>
        <w:t>），</w:t>
      </w:r>
      <w:r>
        <w:rPr>
          <w:rFonts w:hint="eastAsia" w:ascii="仿宋" w:hAnsi="仿宋" w:eastAsia="仿宋" w:cs="仿宋"/>
          <w:caps w:val="0"/>
          <w:color w:val="auto"/>
          <w:sz w:val="32"/>
          <w:szCs w:val="32"/>
          <w:highlight w:val="none"/>
          <w:lang w:eastAsia="zh-CN"/>
        </w:rPr>
        <w:t>提交最后报价的供应商不得少于</w:t>
      </w:r>
      <w:r>
        <w:rPr>
          <w:rFonts w:hint="eastAsia" w:ascii="仿宋" w:hAnsi="仿宋" w:eastAsia="仿宋" w:cs="仿宋"/>
          <w:caps w:val="0"/>
          <w:color w:val="auto"/>
          <w:sz w:val="32"/>
          <w:szCs w:val="32"/>
          <w:highlight w:val="none"/>
          <w:lang w:val="en-US" w:eastAsia="zh-CN"/>
        </w:rPr>
        <w:t>3家。市场竞争不充分的科研项目、需要扶持的科技成果转化项目，以及政府购买服务项目（含政府和社会资本合作项目），提交最后报价的供应商可以为2家，</w:t>
      </w:r>
      <w:r>
        <w:rPr>
          <w:rFonts w:hint="eastAsia" w:ascii="仿宋" w:hAnsi="仿宋" w:eastAsia="仿宋" w:cs="仿宋"/>
          <w:caps w:val="0"/>
          <w:color w:val="auto"/>
          <w:sz w:val="32"/>
          <w:szCs w:val="32"/>
          <w:highlight w:val="none"/>
        </w:rPr>
        <w:t>且只对</w:t>
      </w:r>
      <w:r>
        <w:rPr>
          <w:rFonts w:hint="eastAsia" w:ascii="仿宋" w:hAnsi="仿宋" w:eastAsia="仿宋" w:cs="仿宋"/>
          <w:caps w:val="0"/>
          <w:color w:val="auto"/>
          <w:sz w:val="32"/>
          <w:szCs w:val="32"/>
          <w:highlight w:val="none"/>
          <w:lang w:eastAsia="zh-CN"/>
        </w:rPr>
        <w:t>最后</w:t>
      </w:r>
      <w:r>
        <w:rPr>
          <w:rFonts w:hint="eastAsia" w:ascii="仿宋" w:hAnsi="仿宋" w:eastAsia="仿宋" w:cs="仿宋"/>
          <w:caps w:val="0"/>
          <w:color w:val="auto"/>
          <w:sz w:val="32"/>
          <w:szCs w:val="32"/>
          <w:highlight w:val="none"/>
        </w:rPr>
        <w:t>报价进行公布</w:t>
      </w:r>
      <w:r>
        <w:rPr>
          <w:rFonts w:hint="eastAsia" w:ascii="仿宋" w:hAnsi="仿宋" w:eastAsia="仿宋" w:cs="仿宋"/>
          <w:caps w:val="0"/>
          <w:color w:val="auto"/>
          <w:sz w:val="32"/>
          <w:szCs w:val="32"/>
          <w:highlight w:val="none"/>
          <w:lang w:val="en-US" w:eastAsia="zh-CN"/>
        </w:rPr>
        <w:t>,</w:t>
      </w:r>
      <w:r>
        <w:rPr>
          <w:rFonts w:hint="eastAsia" w:ascii="仿宋" w:hAnsi="仿宋" w:eastAsia="仿宋" w:cs="仿宋"/>
          <w:caps w:val="0"/>
          <w:color w:val="auto"/>
          <w:sz w:val="32"/>
          <w:szCs w:val="32"/>
          <w:highlight w:val="none"/>
        </w:rPr>
        <w:t>并对通过初步评审的</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进行详细评审打分。</w:t>
      </w:r>
    </w:p>
    <w:p w14:paraId="428C3DAB">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3.2详细评审</w:t>
      </w:r>
    </w:p>
    <w:p w14:paraId="11436BAA">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3.2.1评审委员会按本章第2.2款规定的量化因素和分值进行打分，并计算出综合得分。</w:t>
      </w:r>
    </w:p>
    <w:p w14:paraId="1856D52B">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3.2.2评审委员会发现</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olor w:val="auto"/>
          <w:sz w:val="32"/>
          <w:szCs w:val="32"/>
          <w:highlight w:val="none"/>
          <w:lang w:val="en-US" w:eastAsia="zh-CN"/>
        </w:rPr>
        <w:t>的报价</w:t>
      </w:r>
      <w:r>
        <w:rPr>
          <w:rFonts w:hint="eastAsia" w:ascii="仿宋" w:hAnsi="仿宋" w:eastAsia="仿宋" w:cs="仿宋"/>
          <w:caps w:val="0"/>
          <w:color w:val="auto"/>
          <w:sz w:val="32"/>
          <w:szCs w:val="32"/>
          <w:highlight w:val="none"/>
        </w:rPr>
        <w:t>明显低于其他</w:t>
      </w:r>
      <w:r>
        <w:rPr>
          <w:rFonts w:hint="eastAsia" w:ascii="仿宋" w:hAnsi="仿宋" w:eastAsia="仿宋" w:cs="仿宋"/>
          <w:color w:val="auto"/>
          <w:sz w:val="32"/>
          <w:szCs w:val="32"/>
          <w:highlight w:val="none"/>
          <w:lang w:val="en-US" w:eastAsia="zh-CN"/>
        </w:rPr>
        <w:t>的报价</w:t>
      </w:r>
      <w:r>
        <w:rPr>
          <w:rFonts w:hint="eastAsia" w:ascii="仿宋" w:hAnsi="仿宋" w:eastAsia="仿宋" w:cs="仿宋"/>
          <w:caps w:val="0"/>
          <w:color w:val="auto"/>
          <w:sz w:val="32"/>
          <w:szCs w:val="32"/>
          <w:highlight w:val="none"/>
        </w:rPr>
        <w:t>，使得</w:t>
      </w:r>
      <w:r>
        <w:rPr>
          <w:rFonts w:hint="eastAsia" w:ascii="仿宋" w:hAnsi="仿宋" w:eastAsia="仿宋" w:cs="仿宋"/>
          <w:color w:val="auto"/>
          <w:sz w:val="32"/>
          <w:szCs w:val="32"/>
          <w:highlight w:val="none"/>
          <w:lang w:val="en-US" w:eastAsia="zh-CN"/>
        </w:rPr>
        <w:t>报价</w:t>
      </w:r>
      <w:r>
        <w:rPr>
          <w:rFonts w:hint="eastAsia" w:ascii="仿宋" w:hAnsi="仿宋" w:eastAsia="仿宋" w:cs="仿宋"/>
          <w:caps w:val="0"/>
          <w:color w:val="auto"/>
          <w:sz w:val="32"/>
          <w:szCs w:val="32"/>
          <w:highlight w:val="none"/>
        </w:rPr>
        <w:t>可能低于其个别成本的，</w:t>
      </w:r>
      <w:r>
        <w:rPr>
          <w:rFonts w:hint="eastAsia" w:ascii="仿宋" w:hAnsi="仿宋" w:eastAsia="仿宋" w:cs="仿宋"/>
          <w:caps w:val="0"/>
          <w:color w:val="auto"/>
          <w:sz w:val="32"/>
          <w:szCs w:val="32"/>
          <w:highlight w:val="none"/>
          <w:lang w:eastAsia="zh-CN"/>
        </w:rPr>
        <w:t>评审委员会有权</w:t>
      </w:r>
      <w:r>
        <w:rPr>
          <w:rFonts w:hint="eastAsia" w:ascii="仿宋" w:hAnsi="仿宋" w:eastAsia="仿宋" w:cs="仿宋"/>
          <w:caps w:val="0"/>
          <w:color w:val="auto"/>
          <w:sz w:val="32"/>
          <w:szCs w:val="32"/>
          <w:highlight w:val="none"/>
        </w:rPr>
        <w:t>要求该</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在规定时间内结合</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企业自身实力进行包括设备、单价分析表等详细书面证明材料。若</w:t>
      </w:r>
      <w:r>
        <w:rPr>
          <w:rFonts w:hint="eastAsia" w:ascii="仿宋" w:hAnsi="仿宋" w:eastAsia="仿宋" w:cs="仿宋"/>
          <w:caps w:val="0"/>
          <w:color w:val="auto"/>
          <w:sz w:val="32"/>
          <w:szCs w:val="32"/>
          <w:highlight w:val="none"/>
          <w:lang w:eastAsia="zh-CN"/>
        </w:rPr>
        <w:t>评审委员会</w:t>
      </w:r>
      <w:r>
        <w:rPr>
          <w:rFonts w:hint="eastAsia" w:ascii="仿宋" w:hAnsi="仿宋" w:eastAsia="仿宋" w:cs="仿宋"/>
          <w:caps w:val="0"/>
          <w:color w:val="auto"/>
          <w:sz w:val="32"/>
          <w:szCs w:val="32"/>
          <w:highlight w:val="none"/>
        </w:rPr>
        <w:t>已</w:t>
      </w:r>
      <w:r>
        <w:rPr>
          <w:rFonts w:hint="eastAsia" w:ascii="仿宋" w:hAnsi="仿宋" w:eastAsia="仿宋" w:cs="仿宋"/>
          <w:caps w:val="0"/>
          <w:color w:val="auto"/>
          <w:sz w:val="32"/>
          <w:szCs w:val="32"/>
          <w:highlight w:val="none"/>
          <w:lang w:eastAsia="zh-CN"/>
        </w:rPr>
        <w:t>作出</w:t>
      </w:r>
      <w:r>
        <w:rPr>
          <w:rFonts w:hint="eastAsia" w:ascii="仿宋" w:hAnsi="仿宋" w:eastAsia="仿宋" w:cs="仿宋"/>
          <w:caps w:val="0"/>
          <w:color w:val="auto"/>
          <w:sz w:val="32"/>
          <w:szCs w:val="32"/>
          <w:highlight w:val="none"/>
        </w:rPr>
        <w:t>要求，而该</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b/>
          <w:bCs/>
          <w:caps w:val="0"/>
          <w:color w:val="auto"/>
          <w:sz w:val="32"/>
          <w:szCs w:val="32"/>
          <w:highlight w:val="none"/>
        </w:rPr>
        <w:t>在规定时间内未作出任何解释</w:t>
      </w:r>
      <w:r>
        <w:rPr>
          <w:rFonts w:hint="eastAsia" w:ascii="仿宋" w:hAnsi="仿宋" w:eastAsia="仿宋" w:cs="仿宋"/>
          <w:caps w:val="0"/>
          <w:color w:val="auto"/>
          <w:sz w:val="32"/>
          <w:szCs w:val="32"/>
          <w:highlight w:val="none"/>
        </w:rPr>
        <w:t>或</w:t>
      </w:r>
      <w:r>
        <w:rPr>
          <w:rFonts w:hint="eastAsia" w:ascii="仿宋" w:hAnsi="仿宋" w:eastAsia="仿宋" w:cs="仿宋"/>
          <w:b/>
          <w:bCs/>
          <w:caps w:val="0"/>
          <w:color w:val="auto"/>
          <w:sz w:val="32"/>
          <w:szCs w:val="32"/>
          <w:highlight w:val="none"/>
        </w:rPr>
        <w:t>不能合理解释价格构成因素</w:t>
      </w:r>
      <w:r>
        <w:rPr>
          <w:rFonts w:hint="eastAsia" w:ascii="仿宋" w:hAnsi="仿宋" w:eastAsia="仿宋" w:cs="仿宋"/>
          <w:caps w:val="0"/>
          <w:color w:val="auto"/>
          <w:sz w:val="32"/>
          <w:szCs w:val="32"/>
          <w:highlight w:val="none"/>
        </w:rPr>
        <w:t>或</w:t>
      </w:r>
      <w:r>
        <w:rPr>
          <w:rFonts w:hint="eastAsia" w:ascii="仿宋" w:hAnsi="仿宋" w:eastAsia="仿宋" w:cs="仿宋"/>
          <w:b/>
          <w:bCs/>
          <w:caps w:val="0"/>
          <w:color w:val="auto"/>
          <w:sz w:val="32"/>
          <w:szCs w:val="32"/>
          <w:highlight w:val="none"/>
        </w:rPr>
        <w:t>不能提供</w:t>
      </w:r>
      <w:r>
        <w:rPr>
          <w:rFonts w:hint="eastAsia" w:ascii="仿宋" w:hAnsi="仿宋" w:eastAsia="仿宋" w:cs="仿宋"/>
          <w:b/>
          <w:bCs/>
          <w:caps w:val="0"/>
          <w:color w:val="auto"/>
          <w:sz w:val="32"/>
          <w:szCs w:val="32"/>
          <w:highlight w:val="none"/>
          <w:lang w:eastAsia="zh-CN"/>
        </w:rPr>
        <w:t>合法有效</w:t>
      </w:r>
      <w:r>
        <w:rPr>
          <w:rFonts w:hint="eastAsia" w:ascii="仿宋" w:hAnsi="仿宋" w:eastAsia="仿宋" w:cs="仿宋"/>
          <w:b/>
          <w:bCs/>
          <w:caps w:val="0"/>
          <w:color w:val="auto"/>
          <w:sz w:val="32"/>
          <w:szCs w:val="32"/>
          <w:highlight w:val="none"/>
        </w:rPr>
        <w:t>证明材料</w:t>
      </w:r>
      <w:r>
        <w:rPr>
          <w:rFonts w:hint="eastAsia" w:ascii="仿宋" w:hAnsi="仿宋" w:eastAsia="仿宋" w:cs="仿宋"/>
          <w:caps w:val="0"/>
          <w:color w:val="auto"/>
          <w:sz w:val="32"/>
          <w:szCs w:val="32"/>
          <w:highlight w:val="none"/>
        </w:rPr>
        <w:t>的，</w:t>
      </w:r>
      <w:r>
        <w:rPr>
          <w:rFonts w:hint="eastAsia" w:ascii="仿宋" w:hAnsi="仿宋" w:eastAsia="仿宋" w:cs="仿宋"/>
          <w:caps w:val="0"/>
          <w:color w:val="auto"/>
          <w:sz w:val="32"/>
          <w:szCs w:val="32"/>
          <w:highlight w:val="none"/>
          <w:lang w:eastAsia="zh-CN"/>
        </w:rPr>
        <w:t>评审委员会</w:t>
      </w:r>
      <w:r>
        <w:rPr>
          <w:rFonts w:hint="eastAsia" w:ascii="仿宋" w:hAnsi="仿宋" w:eastAsia="仿宋" w:cs="仿宋"/>
          <w:caps w:val="0"/>
          <w:color w:val="auto"/>
          <w:sz w:val="32"/>
          <w:szCs w:val="32"/>
          <w:highlight w:val="none"/>
        </w:rPr>
        <w:t>有权拒绝该报价。</w:t>
      </w:r>
    </w:p>
    <w:p w14:paraId="6EC6E2C3">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3.3</w:t>
      </w:r>
      <w:r>
        <w:rPr>
          <w:rFonts w:hint="eastAsia" w:ascii="仿宋" w:hAnsi="仿宋" w:eastAsia="仿宋" w:cs="仿宋"/>
          <w:b/>
          <w:caps w:val="0"/>
          <w:color w:val="auto"/>
          <w:sz w:val="32"/>
          <w:szCs w:val="32"/>
          <w:highlight w:val="none"/>
          <w:lang w:eastAsia="zh-CN"/>
        </w:rPr>
        <w:t>响应文件</w:t>
      </w:r>
      <w:r>
        <w:rPr>
          <w:rFonts w:hint="eastAsia" w:ascii="仿宋" w:hAnsi="仿宋" w:eastAsia="仿宋" w:cs="仿宋"/>
          <w:b/>
          <w:caps w:val="0"/>
          <w:color w:val="auto"/>
          <w:sz w:val="32"/>
          <w:szCs w:val="32"/>
          <w:highlight w:val="none"/>
        </w:rPr>
        <w:t>的澄清和补正</w:t>
      </w:r>
    </w:p>
    <w:p w14:paraId="0B1A8714">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3.3.1在评标过程中，评审委员会可以书面形式要求</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对所提交</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中不明确的内容进行书面澄清或说明，或者对细微偏差进行补正。评审委员会不接受</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主动提出的澄清、说明或补正。</w:t>
      </w:r>
    </w:p>
    <w:p w14:paraId="2277FAAF">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3.3.2澄清、说明和补正不得改变</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的实质性内容（算术性错误修正的除外）。</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的书面澄清、说明和补正属于</w:t>
      </w:r>
      <w:r>
        <w:rPr>
          <w:rFonts w:hint="eastAsia" w:ascii="仿宋" w:hAnsi="仿宋" w:eastAsia="仿宋" w:cs="仿宋"/>
          <w:caps w:val="0"/>
          <w:color w:val="auto"/>
          <w:sz w:val="32"/>
          <w:szCs w:val="32"/>
          <w:highlight w:val="none"/>
          <w:lang w:eastAsia="zh-CN"/>
        </w:rPr>
        <w:t>响应文件</w:t>
      </w:r>
      <w:r>
        <w:rPr>
          <w:rFonts w:hint="eastAsia" w:ascii="仿宋" w:hAnsi="仿宋" w:eastAsia="仿宋" w:cs="仿宋"/>
          <w:caps w:val="0"/>
          <w:color w:val="auto"/>
          <w:sz w:val="32"/>
          <w:szCs w:val="32"/>
          <w:highlight w:val="none"/>
        </w:rPr>
        <w:t>的组成部分。</w:t>
      </w:r>
    </w:p>
    <w:p w14:paraId="38CF9A2E">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3.3.3评审委员会对</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提交的澄清、说明或补正有疑问的，可以要求</w:t>
      </w:r>
      <w:r>
        <w:rPr>
          <w:rFonts w:hint="eastAsia" w:ascii="仿宋" w:hAnsi="仿宋" w:eastAsia="仿宋" w:cs="仿宋"/>
          <w:caps w:val="0"/>
          <w:color w:val="auto"/>
          <w:sz w:val="32"/>
          <w:szCs w:val="32"/>
          <w:highlight w:val="none"/>
          <w:lang w:eastAsia="zh-CN"/>
        </w:rPr>
        <w:t>申请人</w:t>
      </w:r>
      <w:r>
        <w:rPr>
          <w:rFonts w:hint="eastAsia" w:ascii="仿宋" w:hAnsi="仿宋" w:eastAsia="仿宋" w:cs="仿宋"/>
          <w:caps w:val="0"/>
          <w:color w:val="auto"/>
          <w:sz w:val="32"/>
          <w:szCs w:val="32"/>
          <w:highlight w:val="none"/>
        </w:rPr>
        <w:t>进一步澄清、说明或补正，直至满足评审委员会的要求。</w:t>
      </w:r>
    </w:p>
    <w:p w14:paraId="18A233C5">
      <w:pPr>
        <w:keepNext w:val="0"/>
        <w:keepLines w:val="0"/>
        <w:pageBreakBefore w:val="0"/>
        <w:shd w:val="clear" w:color="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3.4评标结果</w:t>
      </w:r>
    </w:p>
    <w:p w14:paraId="7E8DE810">
      <w:pPr>
        <w:keepNext w:val="0"/>
        <w:keepLines w:val="0"/>
        <w:pageBreakBefore w:val="0"/>
        <w:shd w:val="clear" w:color="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评审委员会按照综合得分由高到低的顺序推荐成交候选人。</w:t>
      </w:r>
    </w:p>
    <w:p w14:paraId="3125012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color w:val="auto"/>
          <w:highlight w:val="none"/>
        </w:rPr>
      </w:pPr>
      <w:r>
        <w:rPr>
          <w:rFonts w:hint="default"/>
          <w:color w:val="auto"/>
          <w:highlight w:val="none"/>
        </w:rPr>
        <w:br w:type="page"/>
      </w:r>
    </w:p>
    <w:p w14:paraId="32BF930E">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eastAsia" w:ascii="仿宋" w:hAnsi="仿宋" w:eastAsia="仿宋" w:cs="仿宋"/>
          <w:caps w:val="0"/>
          <w:color w:val="auto"/>
          <w:sz w:val="32"/>
          <w:szCs w:val="32"/>
          <w:highlight w:val="none"/>
          <w:lang w:eastAsia="zh-CN"/>
        </w:rPr>
      </w:pPr>
      <w:r>
        <w:rPr>
          <w:rFonts w:hint="eastAsia" w:ascii="仿宋" w:hAnsi="仿宋" w:eastAsia="仿宋" w:cs="仿宋"/>
          <w:caps w:val="0"/>
          <w:color w:val="auto"/>
          <w:sz w:val="32"/>
          <w:szCs w:val="32"/>
          <w:highlight w:val="none"/>
          <w:lang w:eastAsia="zh-CN"/>
        </w:rPr>
        <w:t>附件：</w:t>
      </w:r>
    </w:p>
    <w:p w14:paraId="7DF15985">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本办法的分部分值如下：总分为100分，其中：</w:t>
      </w:r>
      <w:r>
        <w:rPr>
          <w:rFonts w:hint="eastAsia" w:ascii="仿宋" w:hAnsi="仿宋" w:eastAsia="仿宋" w:cs="仿宋"/>
          <w:caps w:val="0"/>
          <w:color w:val="auto"/>
          <w:sz w:val="32"/>
          <w:szCs w:val="32"/>
          <w:highlight w:val="none"/>
          <w:lang w:eastAsia="zh-CN"/>
        </w:rPr>
        <w:t>投标报价</w:t>
      </w:r>
      <w:r>
        <w:rPr>
          <w:rFonts w:hint="eastAsia" w:ascii="仿宋" w:hAnsi="仿宋" w:eastAsia="仿宋" w:cs="仿宋"/>
          <w:caps w:val="0"/>
          <w:color w:val="auto"/>
          <w:sz w:val="32"/>
          <w:szCs w:val="32"/>
          <w:highlight w:val="none"/>
          <w:lang w:val="en-US" w:eastAsia="zh-CN"/>
        </w:rPr>
        <w:t>20</w:t>
      </w:r>
      <w:r>
        <w:rPr>
          <w:rFonts w:hint="eastAsia" w:ascii="仿宋" w:hAnsi="仿宋" w:eastAsia="仿宋" w:cs="仿宋"/>
          <w:caps w:val="0"/>
          <w:color w:val="auto"/>
          <w:sz w:val="32"/>
          <w:szCs w:val="32"/>
          <w:highlight w:val="none"/>
        </w:rPr>
        <w:t>分，</w:t>
      </w:r>
      <w:r>
        <w:rPr>
          <w:rFonts w:hint="eastAsia" w:ascii="仿宋" w:hAnsi="仿宋" w:eastAsia="仿宋" w:cs="仿宋"/>
          <w:caps w:val="0"/>
          <w:color w:val="auto"/>
          <w:sz w:val="32"/>
          <w:szCs w:val="32"/>
          <w:highlight w:val="none"/>
          <w:lang w:eastAsia="zh-CN"/>
        </w:rPr>
        <w:t>技术部分</w:t>
      </w:r>
      <w:r>
        <w:rPr>
          <w:rFonts w:hint="eastAsia" w:ascii="仿宋" w:hAnsi="仿宋" w:eastAsia="仿宋" w:cs="仿宋"/>
          <w:caps w:val="0"/>
          <w:color w:val="auto"/>
          <w:sz w:val="32"/>
          <w:szCs w:val="32"/>
          <w:highlight w:val="none"/>
          <w:lang w:val="en-US" w:eastAsia="zh-CN"/>
        </w:rPr>
        <w:t>80分</w:t>
      </w:r>
      <w:r>
        <w:rPr>
          <w:rFonts w:hint="eastAsia" w:ascii="仿宋" w:hAnsi="仿宋" w:eastAsia="仿宋" w:cs="仿宋"/>
          <w:caps w:val="0"/>
          <w:color w:val="auto"/>
          <w:sz w:val="32"/>
          <w:szCs w:val="32"/>
          <w:highlight w:val="none"/>
        </w:rPr>
        <w:t>。评审委员会对各</w:t>
      </w:r>
      <w:r>
        <w:rPr>
          <w:rFonts w:hint="eastAsia" w:ascii="仿宋" w:hAnsi="仿宋" w:eastAsia="仿宋" w:cs="仿宋"/>
          <w:caps w:val="0"/>
          <w:color w:val="auto"/>
          <w:sz w:val="32"/>
          <w:szCs w:val="32"/>
          <w:highlight w:val="none"/>
          <w:lang w:eastAsia="zh-CN"/>
        </w:rPr>
        <w:t>申请单位</w:t>
      </w:r>
      <w:r>
        <w:rPr>
          <w:rFonts w:hint="eastAsia" w:ascii="仿宋" w:hAnsi="仿宋" w:eastAsia="仿宋" w:cs="仿宋"/>
          <w:caps w:val="0"/>
          <w:color w:val="auto"/>
          <w:sz w:val="32"/>
          <w:szCs w:val="32"/>
          <w:highlight w:val="none"/>
        </w:rPr>
        <w:t>的各项指标分别进行综合评审打分。</w:t>
      </w:r>
    </w:p>
    <w:p w14:paraId="444FEE91">
      <w:pPr>
        <w:pStyle w:val="7"/>
        <w:shd w:val="clear"/>
        <w:rPr>
          <w:rFonts w:hint="eastAsia"/>
          <w:color w:val="auto"/>
          <w:highlight w:val="none"/>
        </w:rPr>
      </w:pPr>
    </w:p>
    <w:p w14:paraId="1957A4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Cs/>
          <w:color w:val="auto"/>
          <w:sz w:val="32"/>
          <w:szCs w:val="32"/>
          <w:highlight w:val="none"/>
          <w:lang w:eastAsia="zh-CN"/>
        </w:rPr>
      </w:pPr>
      <w:bookmarkStart w:id="5" w:name="_Toc28316_WPSOffice_Level3"/>
      <w:bookmarkStart w:id="6" w:name="_Toc25522_WPSOffice_Level3"/>
      <w:bookmarkStart w:id="7" w:name="_Toc5485_WPSOffice_Level3"/>
      <w:bookmarkStart w:id="8" w:name="_Toc10849"/>
      <w:bookmarkStart w:id="9" w:name="_Toc28795_WPSOffice_Level3"/>
      <w:bookmarkStart w:id="10" w:name="_Toc2494_WPSOffice_Level3"/>
      <w:r>
        <w:rPr>
          <w:rFonts w:hint="eastAsia" w:ascii="方正仿宋_GBK" w:hAnsi="方正仿宋_GBK" w:eastAsia="方正仿宋_GBK" w:cs="方正仿宋_GBK"/>
          <w:b/>
          <w:bCs w:val="0"/>
          <w:color w:val="auto"/>
          <w:sz w:val="32"/>
          <w:szCs w:val="32"/>
          <w:highlight w:val="none"/>
          <w:lang w:eastAsia="zh-CN"/>
        </w:rPr>
        <w:t>投标报价：</w:t>
      </w:r>
      <w:r>
        <w:rPr>
          <w:rFonts w:hint="eastAsia" w:ascii="方正仿宋_GBK" w:hAnsi="方正仿宋_GBK" w:eastAsia="方正仿宋_GBK" w:cs="方正仿宋_GBK"/>
          <w:bCs/>
          <w:color w:val="auto"/>
          <w:sz w:val="32"/>
          <w:szCs w:val="32"/>
          <w:highlight w:val="none"/>
          <w:lang w:eastAsia="zh-CN"/>
        </w:rPr>
        <w:t>申请人在进行报价时，根据自身承受能力报出投标报价。评审小组对各申请人的投标报价采用低价优先法计算打分。评审小组对各申请人的投标报价进行评审，以投标报价最低的为评审基准价，满足采购文件要求且投标报价最低者得满分，其他申请人的投标报价分按照下列公式计算：投标报价得分＝（评标基准价/投标报价）×</w:t>
      </w:r>
      <w:r>
        <w:rPr>
          <w:rFonts w:hint="eastAsia" w:ascii="方正仿宋_GBK" w:hAnsi="方正仿宋_GBK" w:eastAsia="方正仿宋_GBK" w:cs="方正仿宋_GBK"/>
          <w:bCs/>
          <w:color w:val="auto"/>
          <w:sz w:val="32"/>
          <w:szCs w:val="32"/>
          <w:highlight w:val="none"/>
          <w:lang w:val="en-US" w:eastAsia="zh-CN"/>
        </w:rPr>
        <w:t>20</w:t>
      </w:r>
      <w:r>
        <w:rPr>
          <w:rFonts w:hint="eastAsia" w:ascii="方正仿宋_GBK" w:hAnsi="方正仿宋_GBK" w:eastAsia="方正仿宋_GBK" w:cs="方正仿宋_GBK"/>
          <w:bCs/>
          <w:color w:val="auto"/>
          <w:sz w:val="32"/>
          <w:szCs w:val="32"/>
          <w:highlight w:val="none"/>
          <w:lang w:eastAsia="zh-CN"/>
        </w:rPr>
        <w:t>%×100（小数点后保留两位。）</w:t>
      </w:r>
    </w:p>
    <w:p w14:paraId="46C84250">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eastAsia" w:ascii="方正仿宋_GBK" w:hAnsi="方正仿宋_GBK" w:eastAsia="方正仿宋_GBK" w:cs="方正仿宋_GBK"/>
          <w:b/>
          <w:bCs w:val="0"/>
          <w:color w:val="auto"/>
          <w:sz w:val="32"/>
          <w:szCs w:val="32"/>
          <w:highlight w:val="none"/>
          <w:lang w:eastAsia="zh-CN"/>
        </w:rPr>
      </w:pPr>
    </w:p>
    <w:p w14:paraId="2EFE938F">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方正仿宋_GBK" w:hAnsi="方正仿宋_GBK" w:eastAsia="方正仿宋_GBK" w:cs="方正仿宋_GBK"/>
          <w:b/>
          <w:bCs w:val="0"/>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eastAsia="zh-CN"/>
        </w:rPr>
        <w:t>技术部分：</w:t>
      </w:r>
    </w:p>
    <w:bookmarkEnd w:id="5"/>
    <w:bookmarkEnd w:id="6"/>
    <w:bookmarkEnd w:id="7"/>
    <w:bookmarkEnd w:id="8"/>
    <w:bookmarkEnd w:id="9"/>
    <w:bookmarkEnd w:id="10"/>
    <w:p w14:paraId="0A11FED1">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ascii="宋体" w:hAnsi="宋体" w:cs="宋体"/>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一、项目服务方案（满分</w:t>
      </w:r>
      <w:r>
        <w:rPr>
          <w:rFonts w:hint="eastAsia" w:ascii="方正仿宋_GBK" w:hAnsi="方正仿宋_GBK" w:eastAsia="方正仿宋_GBK" w:cs="方正仿宋_GBK"/>
          <w:b w:val="0"/>
          <w:bCs/>
          <w:color w:val="auto"/>
          <w:sz w:val="32"/>
          <w:szCs w:val="32"/>
          <w:highlight w:val="none"/>
          <w:lang w:val="en-US" w:eastAsia="zh-CN"/>
        </w:rPr>
        <w:t>35</w:t>
      </w:r>
      <w:r>
        <w:rPr>
          <w:rFonts w:hint="eastAsia" w:ascii="方正仿宋_GBK" w:hAnsi="方正仿宋_GBK" w:eastAsia="方正仿宋_GBK" w:cs="方正仿宋_GBK"/>
          <w:b w:val="0"/>
          <w:bCs/>
          <w:color w:val="auto"/>
          <w:sz w:val="32"/>
          <w:szCs w:val="32"/>
          <w:highlight w:val="none"/>
          <w:lang w:eastAsia="zh-CN"/>
        </w:rPr>
        <w:t>分）</w:t>
      </w:r>
    </w:p>
    <w:p w14:paraId="17E896F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left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根据响应文件中提供的项目服务方案进行评分。</w:t>
      </w:r>
    </w:p>
    <w:p w14:paraId="7B5564FD">
      <w:pPr>
        <w:keepNext w:val="0"/>
        <w:keepLines w:val="0"/>
        <w:pageBreakBefore w:val="0"/>
        <w:widowControl w:val="0"/>
        <w:numPr>
          <w:ilvl w:val="0"/>
          <w:numId w:val="4"/>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响应文件中提供的服务方案完善、合理可行、优于项目需求，充分考虑了具体采购需求，科学合理且针对性强的得27-35分；</w:t>
      </w:r>
    </w:p>
    <w:p w14:paraId="7CFB14C0">
      <w:pPr>
        <w:keepNext w:val="0"/>
        <w:keepLines w:val="0"/>
        <w:pageBreakBefore w:val="0"/>
        <w:widowControl w:val="0"/>
        <w:numPr>
          <w:ilvl w:val="0"/>
          <w:numId w:val="4"/>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响应文件中提供的服务方案基本完整，能满足项目需求，服务组织措施得当的得18-26分；</w:t>
      </w:r>
    </w:p>
    <w:p w14:paraId="04D19DC1">
      <w:pPr>
        <w:keepNext w:val="0"/>
        <w:keepLines w:val="0"/>
        <w:pageBreakBefore w:val="0"/>
        <w:widowControl w:val="0"/>
        <w:numPr>
          <w:ilvl w:val="0"/>
          <w:numId w:val="4"/>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val="en-US" w:eastAsia="zh-CN"/>
        </w:rPr>
        <w:t>响应文件中提供的服务方案有部分缺漏，基本满足项目需求，对具体需求不够明确或针对性差得9-17分；</w:t>
      </w:r>
    </w:p>
    <w:p w14:paraId="6E657C87">
      <w:pPr>
        <w:keepNext w:val="0"/>
        <w:keepLines w:val="0"/>
        <w:pageBreakBefore w:val="0"/>
        <w:widowControl w:val="0"/>
        <w:numPr>
          <w:ilvl w:val="0"/>
          <w:numId w:val="4"/>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val="en-US" w:eastAsia="zh-CN"/>
        </w:rPr>
        <w:t>未提供或响应文件中提供的服务方案不能满足项目需求或服务方案没有针对性的得0-8分。</w:t>
      </w:r>
    </w:p>
    <w:p w14:paraId="3179DC80">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auto"/>
          <w:sz w:val="32"/>
          <w:szCs w:val="32"/>
          <w:highlight w:val="none"/>
          <w:lang w:eastAsia="zh-CN"/>
        </w:rPr>
      </w:pPr>
    </w:p>
    <w:p w14:paraId="1CE11B05">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二、服务保障措施评分（满分</w:t>
      </w:r>
      <w:r>
        <w:rPr>
          <w:rFonts w:hint="eastAsia" w:ascii="方正仿宋_GBK" w:hAnsi="方正仿宋_GBK" w:eastAsia="方正仿宋_GBK" w:cs="方正仿宋_GBK"/>
          <w:b w:val="0"/>
          <w:bCs/>
          <w:color w:val="auto"/>
          <w:sz w:val="32"/>
          <w:szCs w:val="32"/>
          <w:highlight w:val="none"/>
          <w:lang w:val="en-US" w:eastAsia="zh-CN"/>
        </w:rPr>
        <w:t>30</w:t>
      </w:r>
      <w:r>
        <w:rPr>
          <w:rFonts w:hint="eastAsia" w:ascii="方正仿宋_GBK" w:hAnsi="方正仿宋_GBK" w:eastAsia="方正仿宋_GBK" w:cs="方正仿宋_GBK"/>
          <w:b w:val="0"/>
          <w:bCs/>
          <w:color w:val="auto"/>
          <w:sz w:val="32"/>
          <w:szCs w:val="32"/>
          <w:highlight w:val="none"/>
          <w:lang w:eastAsia="zh-CN"/>
        </w:rPr>
        <w:t>分）</w:t>
      </w:r>
    </w:p>
    <w:p w14:paraId="0BBB1B0D">
      <w:pPr>
        <w:keepNext w:val="0"/>
        <w:keepLines w:val="0"/>
        <w:pageBreakBefore w:val="0"/>
        <w:widowControl w:val="0"/>
        <w:numPr>
          <w:ilvl w:val="0"/>
          <w:numId w:val="5"/>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针对本项目提出的服务保障措施完整、全面、具体、详细，针对性强，可行性强的得20-30分；</w:t>
      </w:r>
    </w:p>
    <w:p w14:paraId="4350DA66">
      <w:pPr>
        <w:keepNext w:val="0"/>
        <w:keepLines w:val="0"/>
        <w:pageBreakBefore w:val="0"/>
        <w:widowControl w:val="0"/>
        <w:numPr>
          <w:ilvl w:val="0"/>
          <w:numId w:val="5"/>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针对本项目提出的服务保障措施基本完整，具有较强的针对性和可行性的得10-19分；</w:t>
      </w:r>
    </w:p>
    <w:p w14:paraId="1185F6E4">
      <w:pPr>
        <w:keepNext w:val="0"/>
        <w:keepLines w:val="0"/>
        <w:pageBreakBefore w:val="0"/>
        <w:widowControl w:val="0"/>
        <w:numPr>
          <w:ilvl w:val="0"/>
          <w:numId w:val="5"/>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val="en-US" w:eastAsia="zh-CN"/>
        </w:rPr>
        <w:t>未提供或针对本项目提出的服务保障措施基本完整，具有简单的针对性和可行性但实施力度较弱的得0-9分。</w:t>
      </w:r>
    </w:p>
    <w:p w14:paraId="4FB892A1">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auto"/>
          <w:sz w:val="32"/>
          <w:szCs w:val="32"/>
          <w:highlight w:val="none"/>
          <w:lang w:eastAsia="zh-CN"/>
        </w:rPr>
      </w:pPr>
    </w:p>
    <w:p w14:paraId="3848359C">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三、人员安排（满分</w:t>
      </w:r>
      <w:r>
        <w:rPr>
          <w:rFonts w:hint="eastAsia" w:ascii="方正仿宋_GBK" w:hAnsi="方正仿宋_GBK" w:eastAsia="方正仿宋_GBK" w:cs="方正仿宋_GBK"/>
          <w:b w:val="0"/>
          <w:bCs/>
          <w:color w:val="auto"/>
          <w:sz w:val="32"/>
          <w:szCs w:val="32"/>
          <w:highlight w:val="none"/>
          <w:lang w:val="en-US" w:eastAsia="zh-CN"/>
        </w:rPr>
        <w:t>15</w:t>
      </w:r>
      <w:r>
        <w:rPr>
          <w:rFonts w:hint="eastAsia" w:ascii="方正仿宋_GBK" w:hAnsi="方正仿宋_GBK" w:eastAsia="方正仿宋_GBK" w:cs="方正仿宋_GBK"/>
          <w:b w:val="0"/>
          <w:bCs/>
          <w:color w:val="auto"/>
          <w:sz w:val="32"/>
          <w:szCs w:val="32"/>
          <w:highlight w:val="none"/>
          <w:lang w:eastAsia="zh-CN"/>
        </w:rPr>
        <w:t>分）</w:t>
      </w:r>
    </w:p>
    <w:p w14:paraId="52F34639">
      <w:pPr>
        <w:keepNext w:val="0"/>
        <w:keepLines w:val="0"/>
        <w:pageBreakBefore w:val="0"/>
        <w:widowControl w:val="0"/>
        <w:numPr>
          <w:ilvl w:val="0"/>
          <w:numId w:val="6"/>
        </w:numPr>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人员安排（包括人员配备、结构、学历、专业技能搭配）完善具体、合理可行，针对性强，得（11-15分）；</w:t>
      </w:r>
    </w:p>
    <w:p w14:paraId="01E674C4">
      <w:pPr>
        <w:keepNext w:val="0"/>
        <w:keepLines w:val="0"/>
        <w:pageBreakBefore w:val="0"/>
        <w:widowControl w:val="0"/>
        <w:numPr>
          <w:ilvl w:val="0"/>
          <w:numId w:val="6"/>
        </w:numPr>
        <w:shd w:val="clea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小标宋_GBK" w:cs="Times New Roman"/>
          <w:b w:val="0"/>
          <w:bCs/>
          <w:snapToGrid/>
          <w:color w:val="auto"/>
          <w:kern w:val="2"/>
          <w:sz w:val="32"/>
          <w:szCs w:val="32"/>
          <w:highlight w:val="none"/>
          <w:lang w:val="en-US" w:eastAsia="zh-CN" w:bidi="ar-SA"/>
        </w:rPr>
      </w:pPr>
      <w:r>
        <w:rPr>
          <w:rFonts w:hint="eastAsia" w:ascii="方正仿宋_GBK" w:hAnsi="方正仿宋_GBK" w:eastAsia="方正仿宋_GBK" w:cs="方正仿宋_GBK"/>
          <w:b w:val="0"/>
          <w:bCs/>
          <w:color w:val="auto"/>
          <w:sz w:val="32"/>
          <w:szCs w:val="32"/>
          <w:highlight w:val="none"/>
          <w:lang w:val="en-US" w:eastAsia="zh-CN"/>
        </w:rPr>
        <w:t>人员安排（包括人员配备、结构、学历、专业技能搭配）合理可行，有一定的针对性，得（6-10分）</w:t>
      </w:r>
    </w:p>
    <w:p w14:paraId="2C3CAAB7">
      <w:pPr>
        <w:keepNext w:val="0"/>
        <w:keepLines w:val="0"/>
        <w:pageBreakBefore w:val="0"/>
        <w:widowControl w:val="0"/>
        <w:numPr>
          <w:ilvl w:val="0"/>
          <w:numId w:val="6"/>
        </w:numPr>
        <w:shd w:val="clea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方正仿宋_GBK" w:hAnsi="方正仿宋_GBK" w:eastAsia="方正仿宋_GBK" w:cs="方正仿宋_GBK"/>
          <w:b w:val="0"/>
          <w:bCs/>
          <w:color w:val="auto"/>
          <w:sz w:val="32"/>
          <w:szCs w:val="32"/>
          <w:highlight w:val="none"/>
          <w:lang w:val="en-US" w:eastAsia="zh-CN"/>
        </w:rPr>
        <w:t>人员安排（包括人员配备、结构、学历、专业技能搭配）针对性较差，得（0-5分）。</w:t>
      </w:r>
      <w:r>
        <w:rPr>
          <w:rFonts w:hint="eastAsia" w:ascii="Times New Roman" w:hAnsi="Times New Roman" w:eastAsia="方正小标宋_GBK" w:cs="Times New Roman"/>
          <w:b w:val="0"/>
          <w:bCs/>
          <w:snapToGrid/>
          <w:color w:val="auto"/>
          <w:kern w:val="2"/>
          <w:sz w:val="44"/>
          <w:szCs w:val="36"/>
          <w:highlight w:val="none"/>
          <w:lang w:val="en-US" w:eastAsia="zh-CN" w:bidi="ar-SA"/>
        </w:rPr>
        <w:br w:type="page"/>
      </w:r>
    </w:p>
    <w:p w14:paraId="42373488">
      <w:pPr>
        <w:pStyle w:val="7"/>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第四章  响应文件</w:t>
      </w:r>
      <w:r>
        <w:rPr>
          <w:rFonts w:hint="default" w:ascii="Times New Roman" w:hAnsi="Times New Roman" w:eastAsia="方正小标宋_GBK" w:cs="Times New Roman"/>
          <w:b w:val="0"/>
          <w:bCs w:val="0"/>
          <w:snapToGrid/>
          <w:color w:val="auto"/>
          <w:kern w:val="2"/>
          <w:sz w:val="44"/>
          <w:szCs w:val="36"/>
          <w:highlight w:val="none"/>
          <w:lang w:val="en-US" w:eastAsia="zh-CN" w:bidi="ar-SA"/>
        </w:rPr>
        <w:t>格式</w:t>
      </w:r>
    </w:p>
    <w:p w14:paraId="2EC679FF">
      <w:pPr>
        <w:shd w:val="clear"/>
        <w:spacing w:line="500" w:lineRule="exact"/>
        <w:jc w:val="center"/>
        <w:outlineLvl w:val="1"/>
        <w:rPr>
          <w:rFonts w:hint="eastAsia" w:ascii="方正仿宋_GBK" w:hAnsi="方正仿宋_GBK" w:eastAsia="方正仿宋_GBK" w:cs="方正仿宋_GBK"/>
          <w:b/>
          <w:color w:val="auto"/>
          <w:sz w:val="28"/>
          <w:highlight w:val="none"/>
        </w:rPr>
      </w:pPr>
      <w:bookmarkStart w:id="11" w:name="_Toc2377"/>
      <w:r>
        <w:rPr>
          <w:rFonts w:hint="eastAsia" w:ascii="方正仿宋_GBK" w:hAnsi="方正仿宋_GBK" w:eastAsia="方正仿宋_GBK" w:cs="方正仿宋_GBK"/>
          <w:b/>
          <w:color w:val="auto"/>
          <w:sz w:val="28"/>
          <w:highlight w:val="none"/>
        </w:rPr>
        <w:t>（1）响应文件封面</w:t>
      </w:r>
      <w:bookmarkEnd w:id="11"/>
    </w:p>
    <w:p w14:paraId="06642F26">
      <w:pPr>
        <w:shd w:val="clear"/>
        <w:tabs>
          <w:tab w:val="left" w:pos="105"/>
          <w:tab w:val="left" w:pos="735"/>
          <w:tab w:val="left" w:pos="945"/>
          <w:tab w:val="left" w:pos="3360"/>
        </w:tabs>
        <w:adjustRightInd w:val="0"/>
        <w:snapToGrid w:val="0"/>
        <w:spacing w:line="360" w:lineRule="auto"/>
        <w:jc w:val="center"/>
        <w:rPr>
          <w:rFonts w:hint="eastAsia" w:ascii="方正仿宋_GBK" w:hAnsi="方正仿宋_GBK" w:eastAsia="方正仿宋_GBK" w:cs="方正仿宋_GBK"/>
          <w:b/>
          <w:color w:val="auto"/>
          <w:sz w:val="48"/>
          <w:szCs w:val="48"/>
          <w:highlight w:val="none"/>
          <w:lang w:eastAsia="zh-CN"/>
        </w:rPr>
      </w:pPr>
    </w:p>
    <w:p w14:paraId="072AF3BF">
      <w:pPr>
        <w:shd w:val="clear"/>
        <w:tabs>
          <w:tab w:val="left" w:pos="105"/>
          <w:tab w:val="left" w:pos="735"/>
          <w:tab w:val="left" w:pos="945"/>
          <w:tab w:val="left" w:pos="3360"/>
        </w:tabs>
        <w:adjustRightInd w:val="0"/>
        <w:snapToGrid w:val="0"/>
        <w:spacing w:line="360" w:lineRule="auto"/>
        <w:jc w:val="center"/>
        <w:rPr>
          <w:rFonts w:hint="eastAsia" w:ascii="方正仿宋_GBK" w:hAnsi="方正仿宋_GBK" w:eastAsia="方正仿宋_GBK" w:cs="方正仿宋_GBK"/>
          <w:b/>
          <w:color w:val="auto"/>
          <w:sz w:val="48"/>
          <w:szCs w:val="48"/>
          <w:highlight w:val="none"/>
        </w:rPr>
      </w:pPr>
      <w:r>
        <w:rPr>
          <w:rFonts w:hint="eastAsia" w:ascii="方正仿宋_GBK" w:hAnsi="方正仿宋_GBK" w:eastAsia="方正仿宋_GBK" w:cs="方正仿宋_GBK"/>
          <w:b/>
          <w:color w:val="auto"/>
          <w:sz w:val="48"/>
          <w:szCs w:val="48"/>
          <w:highlight w:val="none"/>
          <w:lang w:eastAsia="zh-CN"/>
        </w:rPr>
        <w:t>2024年泸西县中医医院劳务派遣服务采购项目</w:t>
      </w:r>
    </w:p>
    <w:p w14:paraId="715BA5D1">
      <w:pPr>
        <w:shd w:val="clear"/>
        <w:jc w:val="center"/>
        <w:outlineLvl w:val="0"/>
        <w:rPr>
          <w:rFonts w:hint="eastAsia" w:ascii="Times New Roman" w:hAnsi="Times New Roman" w:eastAsia="仿宋" w:cs="Times New Roman"/>
          <w:b/>
          <w:bCs/>
          <w:color w:val="auto"/>
          <w:sz w:val="32"/>
          <w:szCs w:val="32"/>
          <w:highlight w:val="none"/>
          <w:lang w:val="en-US" w:eastAsia="zh-CN"/>
        </w:rPr>
      </w:pPr>
      <w:bookmarkStart w:id="12" w:name="_Toc5913"/>
      <w:bookmarkStart w:id="13" w:name="_Toc4441_WPSOffice_Level1"/>
      <w:bookmarkStart w:id="14" w:name="_Toc655_WPSOffice_Level1"/>
      <w:bookmarkStart w:id="15" w:name="_Toc28919_WPSOffice_Level1"/>
      <w:bookmarkStart w:id="16" w:name="_Toc9599_WPSOffice_Level1"/>
      <w:bookmarkStart w:id="17" w:name="_Toc9156"/>
      <w:bookmarkStart w:id="18" w:name="_Toc24219"/>
      <w:bookmarkStart w:id="19" w:name="_Toc15897_WPSOffice_Level1"/>
      <w:r>
        <w:rPr>
          <w:rFonts w:hint="eastAsia" w:ascii="Times New Roman" w:hAnsi="Times New Roman" w:eastAsia="仿宋" w:cs="Times New Roman"/>
          <w:b/>
          <w:bCs/>
          <w:color w:val="auto"/>
          <w:sz w:val="32"/>
          <w:szCs w:val="32"/>
          <w:highlight w:val="none"/>
          <w:lang w:val="en-US" w:eastAsia="zh-CN"/>
        </w:rPr>
        <w:t xml:space="preserve">（项目编号: </w:t>
      </w:r>
      <w:bookmarkEnd w:id="12"/>
      <w:bookmarkEnd w:id="13"/>
      <w:bookmarkEnd w:id="14"/>
      <w:bookmarkEnd w:id="15"/>
      <w:bookmarkEnd w:id="16"/>
      <w:bookmarkEnd w:id="17"/>
      <w:bookmarkEnd w:id="18"/>
      <w:bookmarkEnd w:id="19"/>
      <w:r>
        <w:rPr>
          <w:rFonts w:hint="eastAsia" w:ascii="Times New Roman" w:hAnsi="Times New Roman" w:eastAsia="仿宋" w:cs="Times New Roman"/>
          <w:b/>
          <w:bCs/>
          <w:color w:val="auto"/>
          <w:sz w:val="32"/>
          <w:szCs w:val="32"/>
          <w:highlight w:val="none"/>
          <w:lang w:val="en-US" w:eastAsia="zh-CN"/>
        </w:rPr>
        <w:t>lxxzyyycg-2024-1003）</w:t>
      </w:r>
    </w:p>
    <w:p w14:paraId="13B6ADAB">
      <w:pPr>
        <w:shd w:val="clear"/>
        <w:tabs>
          <w:tab w:val="left" w:pos="105"/>
          <w:tab w:val="left" w:pos="735"/>
          <w:tab w:val="left" w:pos="945"/>
          <w:tab w:val="left" w:pos="3360"/>
        </w:tabs>
        <w:adjustRightInd w:val="0"/>
        <w:snapToGrid w:val="0"/>
        <w:jc w:val="center"/>
        <w:rPr>
          <w:rFonts w:hint="eastAsia" w:ascii="方正仿宋_GBK" w:hAnsi="方正仿宋_GBK" w:eastAsia="方正仿宋_GBK" w:cs="方正仿宋_GBK"/>
          <w:b/>
          <w:color w:val="auto"/>
          <w:sz w:val="28"/>
          <w:highlight w:val="none"/>
        </w:rPr>
      </w:pPr>
    </w:p>
    <w:p w14:paraId="2111F705">
      <w:pPr>
        <w:pStyle w:val="16"/>
        <w:shd w:val="clear"/>
        <w:rPr>
          <w:rFonts w:hint="eastAsia" w:ascii="方正仿宋_GBK" w:hAnsi="方正仿宋_GBK" w:eastAsia="方正仿宋_GBK" w:cs="方正仿宋_GBK"/>
          <w:b/>
          <w:color w:val="auto"/>
          <w:sz w:val="72"/>
          <w:szCs w:val="72"/>
          <w:highlight w:val="none"/>
        </w:rPr>
      </w:pPr>
    </w:p>
    <w:p w14:paraId="1AEA3A7F">
      <w:pPr>
        <w:shd w:val="clear"/>
        <w:jc w:val="center"/>
        <w:outlineLvl w:val="0"/>
        <w:rPr>
          <w:rFonts w:hint="eastAsia" w:ascii="方正仿宋_GBK" w:hAnsi="方正仿宋_GBK" w:eastAsia="方正仿宋_GBK" w:cs="方正仿宋_GBK"/>
          <w:b/>
          <w:color w:val="auto"/>
          <w:sz w:val="72"/>
          <w:szCs w:val="72"/>
          <w:highlight w:val="none"/>
        </w:rPr>
      </w:pPr>
      <w:bookmarkStart w:id="20" w:name="_Toc28430_WPSOffice_Level1"/>
      <w:bookmarkStart w:id="21" w:name="_Toc22192_WPSOffice_Level1"/>
      <w:bookmarkStart w:id="22" w:name="_Toc20024"/>
      <w:bookmarkStart w:id="23" w:name="_Toc21955_WPSOffice_Level1"/>
      <w:bookmarkStart w:id="24" w:name="_Toc24191"/>
      <w:bookmarkStart w:id="25" w:name="_Toc14569_WPSOffice_Level1"/>
      <w:bookmarkStart w:id="26" w:name="_Toc7280_WPSOffice_Level1"/>
      <w:bookmarkStart w:id="27" w:name="_Toc11109"/>
      <w:r>
        <w:rPr>
          <w:rFonts w:hint="eastAsia" w:ascii="方正仿宋_GBK" w:hAnsi="方正仿宋_GBK" w:eastAsia="方正仿宋_GBK" w:cs="方正仿宋_GBK"/>
          <w:b/>
          <w:bCs/>
          <w:color w:val="auto"/>
          <w:sz w:val="56"/>
          <w:szCs w:val="56"/>
          <w:highlight w:val="none"/>
        </w:rPr>
        <w:t>响 应</w:t>
      </w:r>
      <w:r>
        <w:rPr>
          <w:rFonts w:hint="eastAsia" w:ascii="方正仿宋_GBK" w:hAnsi="方正仿宋_GBK" w:eastAsia="方正仿宋_GBK" w:cs="方正仿宋_GBK"/>
          <w:b/>
          <w:color w:val="auto"/>
          <w:sz w:val="56"/>
          <w:szCs w:val="56"/>
          <w:highlight w:val="none"/>
        </w:rPr>
        <w:t xml:space="preserve"> 文 件</w:t>
      </w:r>
      <w:bookmarkEnd w:id="20"/>
      <w:bookmarkEnd w:id="21"/>
      <w:bookmarkEnd w:id="22"/>
      <w:bookmarkEnd w:id="23"/>
      <w:bookmarkEnd w:id="24"/>
      <w:bookmarkEnd w:id="25"/>
      <w:bookmarkEnd w:id="26"/>
      <w:bookmarkEnd w:id="27"/>
    </w:p>
    <w:p w14:paraId="59DB2287">
      <w:pPr>
        <w:shd w:val="clear"/>
        <w:ind w:firstLine="3120" w:firstLineChars="600"/>
        <w:rPr>
          <w:rFonts w:hint="eastAsia" w:ascii="方正仿宋_GBK" w:hAnsi="方正仿宋_GBK" w:eastAsia="方正仿宋_GBK" w:cs="方正仿宋_GBK"/>
          <w:color w:val="auto"/>
          <w:sz w:val="52"/>
          <w:highlight w:val="none"/>
        </w:rPr>
      </w:pPr>
    </w:p>
    <w:p w14:paraId="6BE30E05">
      <w:pPr>
        <w:shd w:val="clear"/>
        <w:rPr>
          <w:rFonts w:hint="eastAsia" w:ascii="方正仿宋_GBK" w:hAnsi="方正仿宋_GBK" w:eastAsia="方正仿宋_GBK" w:cs="方正仿宋_GBK"/>
          <w:color w:val="auto"/>
          <w:sz w:val="52"/>
          <w:highlight w:val="none"/>
        </w:rPr>
      </w:pPr>
    </w:p>
    <w:p w14:paraId="1FEA6DAE">
      <w:pPr>
        <w:shd w:val="clear"/>
        <w:rPr>
          <w:rFonts w:hint="eastAsia" w:ascii="方正仿宋_GBK" w:hAnsi="方正仿宋_GBK" w:eastAsia="方正仿宋_GBK" w:cs="方正仿宋_GBK"/>
          <w:color w:val="auto"/>
          <w:sz w:val="52"/>
          <w:highlight w:val="none"/>
        </w:rPr>
      </w:pPr>
    </w:p>
    <w:p w14:paraId="7688611E">
      <w:pPr>
        <w:shd w:val="clear"/>
        <w:ind w:firstLine="1800" w:firstLineChars="600"/>
        <w:outlineLvl w:val="0"/>
        <w:rPr>
          <w:rFonts w:hint="eastAsia" w:ascii="方正仿宋_GBK" w:hAnsi="方正仿宋_GBK" w:eastAsia="方正仿宋_GBK" w:cs="方正仿宋_GBK"/>
          <w:color w:val="auto"/>
          <w:sz w:val="30"/>
          <w:szCs w:val="30"/>
          <w:highlight w:val="none"/>
          <w:lang w:val="en-US" w:eastAsia="zh-CN"/>
        </w:rPr>
      </w:pPr>
      <w:bookmarkStart w:id="28" w:name="_Toc16924_WPSOffice_Level1"/>
      <w:bookmarkStart w:id="29" w:name="_Toc29295_WPSOffice_Level1"/>
      <w:bookmarkStart w:id="30" w:name="_Toc4287_WPSOffice_Level1"/>
      <w:bookmarkStart w:id="31" w:name="_Toc21560"/>
      <w:bookmarkStart w:id="32" w:name="_Toc7899"/>
      <w:bookmarkStart w:id="33" w:name="_Toc27077"/>
      <w:bookmarkStart w:id="34" w:name="_Toc24395_WPSOffice_Level1"/>
      <w:bookmarkStart w:id="35" w:name="_Toc26808_WPSOffice_Level1"/>
      <w:r>
        <w:rPr>
          <w:rFonts w:hint="eastAsia" w:ascii="方正仿宋_GBK" w:hAnsi="方正仿宋_GBK" w:eastAsia="方正仿宋_GBK" w:cs="方正仿宋_GBK"/>
          <w:color w:val="auto"/>
          <w:sz w:val="30"/>
          <w:szCs w:val="30"/>
          <w:highlight w:val="none"/>
          <w:lang w:eastAsia="zh-CN"/>
        </w:rPr>
        <w:t>申请人</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rPr>
        <w:t>（</w:t>
      </w:r>
      <w:r>
        <w:rPr>
          <w:rFonts w:hint="eastAsia" w:ascii="方正仿宋_GBK" w:hAnsi="方正仿宋_GBK" w:eastAsia="方正仿宋_GBK" w:cs="方正仿宋_GBK"/>
          <w:color w:val="auto"/>
          <w:sz w:val="30"/>
          <w:szCs w:val="30"/>
          <w:highlight w:val="none"/>
          <w:u w:val="single"/>
          <w:lang w:eastAsia="zh-CN"/>
        </w:rPr>
        <w:t>全称及公章</w:t>
      </w:r>
      <w:r>
        <w:rPr>
          <w:rFonts w:hint="eastAsia" w:ascii="方正仿宋_GBK" w:hAnsi="方正仿宋_GBK" w:eastAsia="方正仿宋_GBK" w:cs="方正仿宋_GBK"/>
          <w:color w:val="auto"/>
          <w:sz w:val="30"/>
          <w:szCs w:val="30"/>
          <w:highlight w:val="none"/>
          <w:u w:val="single"/>
        </w:rPr>
        <w:t>）</w:t>
      </w:r>
      <w:bookmarkEnd w:id="28"/>
      <w:bookmarkEnd w:id="29"/>
      <w:bookmarkEnd w:id="30"/>
      <w:bookmarkEnd w:id="31"/>
      <w:bookmarkEnd w:id="32"/>
      <w:bookmarkEnd w:id="33"/>
      <w:bookmarkEnd w:id="34"/>
      <w:bookmarkEnd w:id="35"/>
      <w:r>
        <w:rPr>
          <w:rFonts w:hint="eastAsia" w:ascii="方正仿宋_GBK" w:hAnsi="方正仿宋_GBK" w:eastAsia="方正仿宋_GBK" w:cs="方正仿宋_GBK"/>
          <w:color w:val="auto"/>
          <w:sz w:val="30"/>
          <w:szCs w:val="30"/>
          <w:highlight w:val="none"/>
          <w:u w:val="single"/>
          <w:lang w:val="en-US" w:eastAsia="zh-CN"/>
        </w:rPr>
        <w:t xml:space="preserve">     </w:t>
      </w:r>
    </w:p>
    <w:p w14:paraId="154D0E31">
      <w:pPr>
        <w:shd w:val="clear"/>
        <w:wordWrap w:val="0"/>
        <w:ind w:right="720"/>
        <w:rPr>
          <w:rFonts w:hint="eastAsia" w:ascii="方正仿宋_GBK" w:hAnsi="方正仿宋_GBK" w:eastAsia="方正仿宋_GBK" w:cs="方正仿宋_GBK"/>
          <w:color w:val="auto"/>
          <w:sz w:val="30"/>
          <w:szCs w:val="30"/>
          <w:highlight w:val="none"/>
        </w:rPr>
      </w:pPr>
    </w:p>
    <w:p w14:paraId="32D5AFA8">
      <w:pPr>
        <w:shd w:val="clear"/>
        <w:wordWrap w:val="0"/>
        <w:ind w:right="720" w:firstLine="1800" w:firstLineChars="600"/>
        <w:rPr>
          <w:rFonts w:hint="eastAsia" w:ascii="方正仿宋_GBK" w:hAnsi="方正仿宋_GBK" w:eastAsia="方正仿宋_GBK" w:cs="方正仿宋_GBK"/>
          <w:b/>
          <w:color w:val="auto"/>
          <w:sz w:val="30"/>
          <w:szCs w:val="30"/>
          <w:highlight w:val="none"/>
        </w:rPr>
      </w:pPr>
      <w:bookmarkStart w:id="36" w:name="_Toc10345_WPSOffice_Level1"/>
      <w:bookmarkStart w:id="37" w:name="_Toc17174_WPSOffice_Level1"/>
      <w:r>
        <w:rPr>
          <w:rFonts w:hint="eastAsia" w:ascii="方正仿宋_GBK" w:hAnsi="方正仿宋_GBK" w:eastAsia="方正仿宋_GBK" w:cs="方正仿宋_GBK"/>
          <w:color w:val="auto"/>
          <w:sz w:val="30"/>
          <w:szCs w:val="30"/>
          <w:highlight w:val="none"/>
        </w:rPr>
        <w:t>日      期：       年     月    日</w:t>
      </w:r>
      <w:bookmarkEnd w:id="36"/>
      <w:bookmarkEnd w:id="37"/>
    </w:p>
    <w:p w14:paraId="0C880E7F">
      <w:pPr>
        <w:shd w:val="clear"/>
        <w:spacing w:line="400" w:lineRule="exact"/>
        <w:outlineLvl w:val="1"/>
        <w:rPr>
          <w:rFonts w:hint="eastAsia" w:ascii="方正仿宋_GBK" w:hAnsi="方正仿宋_GBK" w:eastAsia="方正仿宋_GBK" w:cs="方正仿宋_GBK"/>
          <w:b/>
          <w:bCs/>
          <w:color w:val="auto"/>
          <w:sz w:val="28"/>
          <w:szCs w:val="28"/>
          <w:highlight w:val="none"/>
        </w:rPr>
      </w:pPr>
      <w:bookmarkStart w:id="38" w:name="_Toc25170"/>
      <w:bookmarkStart w:id="39" w:name="_Toc26822"/>
    </w:p>
    <w:p w14:paraId="60D98253">
      <w:pPr>
        <w:shd w:val="clear"/>
        <w:spacing w:line="400" w:lineRule="exact"/>
        <w:ind w:left="1363" w:leftChars="114" w:hanging="1124" w:hangingChars="400"/>
        <w:outlineLvl w:val="1"/>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（2）报价一览表</w:t>
      </w:r>
      <w:bookmarkEnd w:id="38"/>
      <w:bookmarkEnd w:id="39"/>
    </w:p>
    <w:p w14:paraId="16103CA1">
      <w:pPr>
        <w:pStyle w:val="2"/>
        <w:shd w:val="clear"/>
        <w:spacing w:line="500" w:lineRule="exact"/>
        <w:jc w:val="center"/>
        <w:rPr>
          <w:rFonts w:hint="eastAsia" w:ascii="方正仿宋_GBK" w:hAnsi="方正仿宋_GBK" w:eastAsia="方正仿宋_GBK" w:cs="方正仿宋_GBK"/>
          <w:color w:val="auto"/>
          <w:sz w:val="24"/>
          <w:highlight w:val="none"/>
        </w:rPr>
      </w:pPr>
      <w:bookmarkStart w:id="40" w:name="_Toc21791"/>
      <w:bookmarkStart w:id="41" w:name="_Toc18922"/>
      <w:bookmarkStart w:id="42" w:name="_Toc3394_WPSOffice_Level1"/>
      <w:r>
        <w:rPr>
          <w:rFonts w:hint="eastAsia" w:ascii="方正仿宋_GBK" w:hAnsi="方正仿宋_GBK" w:eastAsia="方正仿宋_GBK" w:cs="方正仿宋_GBK"/>
          <w:color w:val="auto"/>
          <w:sz w:val="36"/>
          <w:szCs w:val="36"/>
          <w:highlight w:val="none"/>
        </w:rPr>
        <w:t>报 价 一 览 表</w:t>
      </w:r>
      <w:bookmarkEnd w:id="40"/>
      <w:bookmarkEnd w:id="41"/>
    </w:p>
    <w:p w14:paraId="167C538B">
      <w:pPr>
        <w:shd w:val="clear"/>
        <w:spacing w:line="400" w:lineRule="exact"/>
        <w:ind w:left="1198" w:leftChars="342" w:hanging="480" w:hanging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lang w:eastAsia="zh-CN"/>
        </w:rPr>
        <w:t>2024年泸西县中医医院劳务派遣服务采购项目</w:t>
      </w:r>
    </w:p>
    <w:p w14:paraId="603D1062">
      <w:pPr>
        <w:shd w:val="clear"/>
        <w:spacing w:line="400" w:lineRule="exact"/>
        <w:ind w:left="1198" w:leftChars="342" w:hanging="480" w:hangingChars="200"/>
        <w:rPr>
          <w:rFonts w:hint="eastAsia"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color w:val="auto"/>
          <w:sz w:val="24"/>
          <w:highlight w:val="none"/>
        </w:rPr>
        <w:t>项目编号：</w:t>
      </w:r>
      <w:r>
        <w:rPr>
          <w:rFonts w:hint="eastAsia" w:ascii="方正仿宋_GBK" w:hAnsi="方正仿宋_GBK" w:eastAsia="方正仿宋_GBK" w:cs="方正仿宋_GBK"/>
          <w:color w:val="auto"/>
          <w:sz w:val="24"/>
          <w:highlight w:val="none"/>
          <w:lang w:eastAsia="zh-CN"/>
        </w:rPr>
        <w:t>lxxzyyycg-2024-1003</w:t>
      </w:r>
    </w:p>
    <w:tbl>
      <w:tblPr>
        <w:tblStyle w:val="1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300"/>
      </w:tblGrid>
      <w:tr w14:paraId="2F65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2072" w:type="dxa"/>
            <w:vAlign w:val="center"/>
          </w:tcPr>
          <w:p w14:paraId="6F6212B0">
            <w:pPr>
              <w:pStyle w:val="10"/>
              <w:shd w:val="clear"/>
              <w:tabs>
                <w:tab w:val="left" w:pos="720"/>
                <w:tab w:val="left" w:pos="8295"/>
              </w:tabs>
              <w:spacing w:before="120" w:after="120" w:line="500" w:lineRule="exact"/>
              <w:jc w:val="center"/>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szCs w:val="24"/>
                <w:highlight w:val="none"/>
                <w:lang w:eastAsia="zh-CN"/>
              </w:rPr>
              <w:t>管理费报价</w:t>
            </w:r>
          </w:p>
        </w:tc>
        <w:tc>
          <w:tcPr>
            <w:tcW w:w="6300" w:type="dxa"/>
            <w:vAlign w:val="center"/>
          </w:tcPr>
          <w:p w14:paraId="624C3176">
            <w:pPr>
              <w:shd w:val="clear"/>
              <w:rPr>
                <w:rFonts w:hint="eastAsia" w:ascii="方正仿宋_GBK" w:hAnsi="方正仿宋_GBK" w:eastAsia="方正仿宋_GBK" w:cs="方正仿宋_GBK"/>
                <w:color w:val="auto"/>
                <w:spacing w:val="0"/>
                <w:kern w:val="0"/>
                <w:highlight w:val="none"/>
                <w:lang w:eastAsia="zh-CN"/>
              </w:rPr>
            </w:pPr>
          </w:p>
          <w:p w14:paraId="44986934">
            <w:pPr>
              <w:pStyle w:val="16"/>
              <w:shd w:val="clear"/>
              <w:spacing w:line="600" w:lineRule="auto"/>
              <w:rPr>
                <w:rFonts w:hint="default" w:ascii="方正仿宋_GBK" w:hAnsi="方正仿宋_GBK" w:eastAsia="方正仿宋_GBK" w:cs="方正仿宋_GBK"/>
                <w:caps w:val="0"/>
                <w:color w:val="auto"/>
                <w:spacing w:val="0"/>
                <w:kern w:val="0"/>
                <w:sz w:val="24"/>
                <w:highlight w:val="none"/>
                <w:u w:val="single"/>
                <w:lang w:val="en-US" w:eastAsia="zh-CN"/>
              </w:rPr>
            </w:pPr>
            <w:r>
              <w:rPr>
                <w:rFonts w:hint="eastAsia" w:ascii="方正仿宋_GBK" w:hAnsi="方正仿宋_GBK" w:eastAsia="方正仿宋_GBK" w:cs="方正仿宋_GBK"/>
                <w:caps w:val="0"/>
                <w:color w:val="auto"/>
                <w:spacing w:val="0"/>
                <w:kern w:val="0"/>
                <w:sz w:val="24"/>
                <w:highlight w:val="none"/>
                <w:u w:val="single"/>
                <w:lang w:val="en-US" w:eastAsia="zh-CN"/>
              </w:rPr>
              <w:t xml:space="preserve">    </w:t>
            </w:r>
            <w:r>
              <w:rPr>
                <w:rFonts w:hint="eastAsia" w:ascii="方正仿宋_GBK" w:hAnsi="方正仿宋_GBK" w:eastAsia="方正仿宋_GBK" w:cs="方正仿宋_GBK"/>
                <w:caps w:val="0"/>
                <w:color w:val="auto"/>
                <w:spacing w:val="0"/>
                <w:kern w:val="0"/>
                <w:sz w:val="24"/>
                <w:highlight w:val="none"/>
                <w:u w:val="none"/>
                <w:lang w:val="en-US" w:eastAsia="zh-CN"/>
              </w:rPr>
              <w:t>元/月/人</w:t>
            </w:r>
          </w:p>
        </w:tc>
      </w:tr>
      <w:tr w14:paraId="3C13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72" w:type="dxa"/>
            <w:vAlign w:val="center"/>
          </w:tcPr>
          <w:p w14:paraId="5D52BAB6">
            <w:pPr>
              <w:shd w:val="clear"/>
              <w:autoSpaceDE w:val="0"/>
              <w:autoSpaceDN w:val="0"/>
              <w:adjustRightInd w:val="0"/>
              <w:spacing w:line="500" w:lineRule="exact"/>
              <w:jc w:val="center"/>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szCs w:val="24"/>
                <w:highlight w:val="none"/>
                <w:lang w:val="en-US" w:eastAsia="zh-CN"/>
              </w:rPr>
              <w:t>合同履行期限</w:t>
            </w:r>
          </w:p>
        </w:tc>
        <w:tc>
          <w:tcPr>
            <w:tcW w:w="6300" w:type="dxa"/>
            <w:vAlign w:val="center"/>
          </w:tcPr>
          <w:p w14:paraId="10605E02">
            <w:pPr>
              <w:shd w:val="clear"/>
              <w:autoSpaceDE w:val="0"/>
              <w:autoSpaceDN w:val="0"/>
              <w:adjustRightInd w:val="0"/>
              <w:spacing w:line="500" w:lineRule="exact"/>
              <w:rPr>
                <w:rFonts w:hint="eastAsia" w:ascii="方正仿宋_GBK" w:hAnsi="方正仿宋_GBK" w:eastAsia="方正仿宋_GBK" w:cs="方正仿宋_GBK"/>
                <w:caps w:val="0"/>
                <w:color w:val="auto"/>
                <w:spacing w:val="0"/>
                <w:kern w:val="0"/>
                <w:sz w:val="24"/>
                <w:szCs w:val="24"/>
                <w:highlight w:val="none"/>
                <w:lang w:val="en-US" w:eastAsia="zh-CN"/>
              </w:rPr>
            </w:pPr>
          </w:p>
        </w:tc>
      </w:tr>
      <w:tr w14:paraId="20FD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72" w:type="dxa"/>
            <w:vAlign w:val="center"/>
          </w:tcPr>
          <w:p w14:paraId="46ABC3FF">
            <w:pPr>
              <w:shd w:val="clear"/>
              <w:autoSpaceDE w:val="0"/>
              <w:autoSpaceDN w:val="0"/>
              <w:adjustRightInd w:val="0"/>
              <w:spacing w:line="500" w:lineRule="exact"/>
              <w:jc w:val="center"/>
              <w:rPr>
                <w:rFonts w:hint="eastAsia" w:ascii="方正仿宋_GBK" w:hAnsi="方正仿宋_GBK" w:eastAsia="方正仿宋_GBK" w:cs="方正仿宋_GBK"/>
                <w:caps w:val="0"/>
                <w:color w:val="auto"/>
                <w:spacing w:val="0"/>
                <w:kern w:val="0"/>
                <w:sz w:val="24"/>
                <w:szCs w:val="24"/>
                <w:highlight w:val="none"/>
                <w:lang w:val="en-US" w:eastAsia="zh-CN"/>
              </w:rPr>
            </w:pPr>
            <w:r>
              <w:rPr>
                <w:rFonts w:hint="eastAsia" w:ascii="方正仿宋_GBK" w:hAnsi="方正仿宋_GBK" w:eastAsia="方正仿宋_GBK" w:cs="方正仿宋_GBK"/>
                <w:caps w:val="0"/>
                <w:color w:val="auto"/>
                <w:spacing w:val="0"/>
                <w:kern w:val="0"/>
                <w:sz w:val="24"/>
                <w:szCs w:val="24"/>
                <w:highlight w:val="none"/>
                <w:lang w:val="en-US" w:eastAsia="zh-CN"/>
              </w:rPr>
              <w:t>服务地点</w:t>
            </w:r>
          </w:p>
        </w:tc>
        <w:tc>
          <w:tcPr>
            <w:tcW w:w="6300" w:type="dxa"/>
            <w:vAlign w:val="center"/>
          </w:tcPr>
          <w:p w14:paraId="503C9CBB">
            <w:pPr>
              <w:shd w:val="clear"/>
              <w:autoSpaceDE w:val="0"/>
              <w:autoSpaceDN w:val="0"/>
              <w:adjustRightInd w:val="0"/>
              <w:spacing w:line="500" w:lineRule="exact"/>
              <w:rPr>
                <w:rFonts w:hint="eastAsia" w:ascii="方正仿宋_GBK" w:hAnsi="方正仿宋_GBK" w:eastAsia="方正仿宋_GBK" w:cs="方正仿宋_GBK"/>
                <w:caps w:val="0"/>
                <w:color w:val="auto"/>
                <w:spacing w:val="0"/>
                <w:kern w:val="0"/>
                <w:sz w:val="24"/>
                <w:szCs w:val="24"/>
                <w:highlight w:val="none"/>
                <w:lang w:val="en-US" w:eastAsia="zh-CN"/>
              </w:rPr>
            </w:pPr>
          </w:p>
        </w:tc>
      </w:tr>
      <w:tr w14:paraId="6492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372" w:type="dxa"/>
            <w:gridSpan w:val="2"/>
            <w:vAlign w:val="center"/>
          </w:tcPr>
          <w:p w14:paraId="002F0BCA">
            <w:pPr>
              <w:shd w:val="clear"/>
              <w:tabs>
                <w:tab w:val="left" w:pos="720"/>
                <w:tab w:val="left" w:pos="8295"/>
              </w:tabs>
              <w:spacing w:before="120" w:after="120" w:line="500" w:lineRule="exact"/>
              <w:ind w:right="-89"/>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szCs w:val="24"/>
                <w:highlight w:val="none"/>
                <w:lang w:eastAsia="zh-CN"/>
              </w:rPr>
              <w:t>申请人</w:t>
            </w:r>
            <w:r>
              <w:rPr>
                <w:rFonts w:hint="eastAsia" w:ascii="方正仿宋_GBK" w:hAnsi="方正仿宋_GBK" w:eastAsia="方正仿宋_GBK" w:cs="方正仿宋_GBK"/>
                <w:caps w:val="0"/>
                <w:color w:val="auto"/>
                <w:spacing w:val="0"/>
                <w:kern w:val="0"/>
                <w:sz w:val="24"/>
                <w:szCs w:val="24"/>
                <w:highlight w:val="none"/>
              </w:rPr>
              <w:t>（</w:t>
            </w:r>
            <w:r>
              <w:rPr>
                <w:rFonts w:hint="eastAsia" w:ascii="方正仿宋_GBK" w:hAnsi="方正仿宋_GBK" w:eastAsia="方正仿宋_GBK" w:cs="方正仿宋_GBK"/>
                <w:caps w:val="0"/>
                <w:color w:val="auto"/>
                <w:spacing w:val="0"/>
                <w:kern w:val="0"/>
                <w:sz w:val="24"/>
                <w:szCs w:val="24"/>
                <w:highlight w:val="none"/>
                <w:lang w:eastAsia="zh-CN"/>
              </w:rPr>
              <w:t>全称及公章</w:t>
            </w:r>
            <w:r>
              <w:rPr>
                <w:rFonts w:hint="eastAsia" w:ascii="方正仿宋_GBK" w:hAnsi="方正仿宋_GBK" w:eastAsia="方正仿宋_GBK" w:cs="方正仿宋_GBK"/>
                <w:caps w:val="0"/>
                <w:color w:val="auto"/>
                <w:spacing w:val="0"/>
                <w:kern w:val="0"/>
                <w:sz w:val="24"/>
                <w:szCs w:val="24"/>
                <w:highlight w:val="none"/>
              </w:rPr>
              <w:t>）：</w:t>
            </w:r>
          </w:p>
          <w:p w14:paraId="05B34269">
            <w:pPr>
              <w:shd w:val="clear"/>
              <w:tabs>
                <w:tab w:val="left" w:pos="720"/>
                <w:tab w:val="left" w:pos="8295"/>
              </w:tabs>
              <w:spacing w:before="120" w:after="120" w:line="500" w:lineRule="exact"/>
              <w:ind w:right="-89"/>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highlight w:val="none"/>
              </w:rPr>
              <w:t xml:space="preserve">法定代表人或委托代理人（签字）：             </w:t>
            </w:r>
          </w:p>
          <w:p w14:paraId="587F4AB4">
            <w:pPr>
              <w:shd w:val="clear"/>
              <w:tabs>
                <w:tab w:val="left" w:pos="720"/>
                <w:tab w:val="left" w:pos="8295"/>
              </w:tabs>
              <w:wordWrap w:val="0"/>
              <w:spacing w:before="120" w:after="120" w:line="500" w:lineRule="exact"/>
              <w:ind w:right="-89"/>
              <w:jc w:val="right"/>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highlight w:val="none"/>
              </w:rPr>
              <w:t xml:space="preserve">    日期：     年   月   日</w:t>
            </w:r>
          </w:p>
        </w:tc>
      </w:tr>
    </w:tbl>
    <w:p w14:paraId="7CFC2347">
      <w:pPr>
        <w:keepNext w:val="0"/>
        <w:keepLines w:val="0"/>
        <w:pageBreakBefore w:val="0"/>
        <w:widowControl w:val="0"/>
        <w:shd w:val="clear"/>
        <w:kinsoku/>
        <w:wordWrap/>
        <w:overflowPunct/>
        <w:topLinePunct w:val="0"/>
        <w:autoSpaceDE w:val="0"/>
        <w:autoSpaceDN w:val="0"/>
        <w:bidi w:val="0"/>
        <w:adjustRightInd/>
        <w:snapToGrid/>
        <w:spacing w:before="109" w:after="0" w:line="312" w:lineRule="auto"/>
        <w:ind w:left="638" w:leftChars="304" w:right="286" w:rightChars="136" w:firstLine="80" w:firstLineChars="0"/>
        <w:jc w:val="both"/>
        <w:textAlignment w:val="auto"/>
        <w:rPr>
          <w:rFonts w:hint="eastAsia" w:ascii="方正仿宋_GBK" w:hAnsi="方正仿宋_GBK" w:eastAsia="方正仿宋_GBK" w:cs="方正仿宋_GBK"/>
          <w:b/>
          <w:caps w:val="0"/>
          <w:color w:val="auto"/>
          <w:spacing w:val="0"/>
          <w:kern w:val="0"/>
          <w:sz w:val="22"/>
          <w:szCs w:val="24"/>
          <w:highlight w:val="none"/>
          <w:lang w:val="zh-CN" w:bidi="zh-CN"/>
        </w:rPr>
      </w:pPr>
      <w:r>
        <w:rPr>
          <w:rFonts w:hint="eastAsia" w:ascii="方正仿宋_GBK" w:hAnsi="方正仿宋_GBK" w:eastAsia="方正仿宋_GBK" w:cs="方正仿宋_GBK"/>
          <w:b/>
          <w:caps w:val="0"/>
          <w:color w:val="auto"/>
          <w:spacing w:val="0"/>
          <w:w w:val="95"/>
          <w:kern w:val="0"/>
          <w:sz w:val="22"/>
          <w:szCs w:val="24"/>
          <w:highlight w:val="none"/>
          <w:lang w:val="zh-CN" w:bidi="zh-CN"/>
        </w:rPr>
        <w:t>注：（</w:t>
      </w:r>
      <w:r>
        <w:rPr>
          <w:rFonts w:hint="eastAsia" w:ascii="方正仿宋_GBK" w:hAnsi="方正仿宋_GBK" w:eastAsia="方正仿宋_GBK" w:cs="方正仿宋_GBK"/>
          <w:b/>
          <w:caps w:val="0"/>
          <w:color w:val="auto"/>
          <w:spacing w:val="0"/>
          <w:w w:val="95"/>
          <w:kern w:val="0"/>
          <w:sz w:val="22"/>
          <w:szCs w:val="24"/>
          <w:highlight w:val="none"/>
          <w:lang w:val="en-US" w:bidi="zh-CN"/>
        </w:rPr>
        <w:t>1</w:t>
      </w:r>
      <w:r>
        <w:rPr>
          <w:rFonts w:hint="eastAsia" w:ascii="方正仿宋_GBK" w:hAnsi="方正仿宋_GBK" w:eastAsia="方正仿宋_GBK" w:cs="方正仿宋_GBK"/>
          <w:b/>
          <w:caps w:val="0"/>
          <w:color w:val="auto"/>
          <w:spacing w:val="0"/>
          <w:w w:val="95"/>
          <w:kern w:val="0"/>
          <w:sz w:val="22"/>
          <w:szCs w:val="24"/>
          <w:highlight w:val="none"/>
          <w:lang w:val="zh-CN" w:bidi="zh-CN"/>
        </w:rPr>
        <w:t>）</w:t>
      </w:r>
      <w:r>
        <w:rPr>
          <w:rFonts w:hint="eastAsia" w:ascii="方正仿宋_GBK" w:hAnsi="方正仿宋_GBK" w:eastAsia="方正仿宋_GBK" w:cs="方正仿宋_GBK"/>
          <w:b/>
          <w:caps w:val="0"/>
          <w:color w:val="auto"/>
          <w:spacing w:val="0"/>
          <w:kern w:val="0"/>
          <w:sz w:val="22"/>
          <w:szCs w:val="24"/>
          <w:highlight w:val="none"/>
          <w:lang w:val="en-US" w:bidi="zh-CN"/>
        </w:rPr>
        <w:t>本表</w:t>
      </w:r>
      <w:r>
        <w:rPr>
          <w:rFonts w:hint="eastAsia" w:ascii="方正仿宋_GBK" w:hAnsi="方正仿宋_GBK" w:eastAsia="方正仿宋_GBK" w:cs="方正仿宋_GBK"/>
          <w:b/>
          <w:caps w:val="0"/>
          <w:color w:val="auto"/>
          <w:spacing w:val="0"/>
          <w:kern w:val="0"/>
          <w:sz w:val="22"/>
          <w:szCs w:val="24"/>
          <w:highlight w:val="none"/>
          <w:lang w:val="zh-CN" w:bidi="zh-CN"/>
        </w:rPr>
        <w:t>一经涂改，应在涂改处加盖公章或者由法定代表人或授权委托人签字或盖章，否则其报价作无效处理。（</w:t>
      </w:r>
      <w:r>
        <w:rPr>
          <w:rFonts w:hint="eastAsia" w:ascii="方正仿宋_GBK" w:hAnsi="方正仿宋_GBK" w:eastAsia="方正仿宋_GBK" w:cs="方正仿宋_GBK"/>
          <w:b/>
          <w:caps w:val="0"/>
          <w:color w:val="auto"/>
          <w:spacing w:val="0"/>
          <w:kern w:val="0"/>
          <w:sz w:val="22"/>
          <w:szCs w:val="24"/>
          <w:highlight w:val="none"/>
          <w:lang w:val="en-US" w:bidi="zh-CN"/>
        </w:rPr>
        <w:t>2</w:t>
      </w:r>
      <w:r>
        <w:rPr>
          <w:rFonts w:hint="eastAsia" w:ascii="方正仿宋_GBK" w:hAnsi="方正仿宋_GBK" w:eastAsia="方正仿宋_GBK" w:cs="方正仿宋_GBK"/>
          <w:b/>
          <w:caps w:val="0"/>
          <w:color w:val="auto"/>
          <w:spacing w:val="0"/>
          <w:kern w:val="0"/>
          <w:sz w:val="22"/>
          <w:szCs w:val="24"/>
          <w:highlight w:val="none"/>
          <w:lang w:val="zh-CN" w:bidi="zh-CN"/>
        </w:rPr>
        <w:t>）</w:t>
      </w:r>
      <w:r>
        <w:rPr>
          <w:rFonts w:hint="eastAsia" w:ascii="方正仿宋_GBK" w:hAnsi="方正仿宋_GBK" w:eastAsia="方正仿宋_GBK" w:cs="方正仿宋_GBK"/>
          <w:b/>
          <w:caps w:val="0"/>
          <w:color w:val="auto"/>
          <w:spacing w:val="0"/>
          <w:kern w:val="0"/>
          <w:sz w:val="22"/>
          <w:szCs w:val="24"/>
          <w:highlight w:val="none"/>
          <w:lang w:val="en-US" w:bidi="zh-CN"/>
        </w:rPr>
        <w:t xml:space="preserve"> </w:t>
      </w:r>
      <w:r>
        <w:rPr>
          <w:rFonts w:hint="eastAsia" w:ascii="方正仿宋_GBK" w:hAnsi="方正仿宋_GBK" w:eastAsia="方正仿宋_GBK" w:cs="方正仿宋_GBK"/>
          <w:b/>
          <w:caps w:val="0"/>
          <w:color w:val="auto"/>
          <w:spacing w:val="0"/>
          <w:kern w:val="0"/>
          <w:sz w:val="22"/>
          <w:szCs w:val="24"/>
          <w:highlight w:val="none"/>
          <w:lang w:val="zh-CN" w:bidi="zh-CN"/>
        </w:rPr>
        <w:t>填写人民币报价保留小数点后两位。</w:t>
      </w:r>
    </w:p>
    <w:p w14:paraId="0DE5A65B">
      <w:pPr>
        <w:shd w:val="clear"/>
        <w:spacing w:line="360" w:lineRule="auto"/>
        <w:ind w:left="638" w:leftChars="304" w:right="286" w:rightChars="136" w:firstLine="80" w:firstLineChars="0"/>
        <w:rPr>
          <w:rFonts w:hint="eastAsia" w:ascii="方正仿宋_GBK" w:hAnsi="方正仿宋_GBK" w:eastAsia="方正仿宋_GBK" w:cs="方正仿宋_GBK"/>
          <w:b/>
          <w:color w:val="auto"/>
          <w:sz w:val="28"/>
          <w:szCs w:val="28"/>
          <w:highlight w:val="none"/>
        </w:rPr>
      </w:pPr>
      <w:bookmarkStart w:id="43" w:name="_Toc32378"/>
      <w:r>
        <w:rPr>
          <w:rFonts w:hint="eastAsia" w:ascii="方正仿宋_GBK" w:hAnsi="方正仿宋_GBK" w:eastAsia="方正仿宋_GBK" w:cs="方正仿宋_GBK"/>
          <w:b/>
          <w:caps w:val="0"/>
          <w:color w:val="auto"/>
          <w:spacing w:val="0"/>
          <w:kern w:val="0"/>
          <w:sz w:val="22"/>
          <w:szCs w:val="24"/>
          <w:highlight w:val="none"/>
          <w:lang w:val="en-US" w:bidi="zh-CN"/>
        </w:rPr>
        <w:t>（3）本表须放在响应文件第一页,并不得对格式作任何更改。</w:t>
      </w:r>
      <w:bookmarkEnd w:id="43"/>
    </w:p>
    <w:p w14:paraId="47FF1F1B">
      <w:pPr>
        <w:rPr>
          <w:rFonts w:hint="eastAsia" w:ascii="方正仿宋_GBK" w:hAnsi="方正仿宋_GBK" w:eastAsia="方正仿宋_GBK" w:cs="方正仿宋_GBK"/>
          <w:b/>
          <w:bCs/>
          <w:color w:val="auto"/>
          <w:sz w:val="28"/>
          <w:szCs w:val="28"/>
          <w:highlight w:val="none"/>
        </w:rPr>
      </w:pPr>
      <w:bookmarkStart w:id="44" w:name="_Toc22644"/>
      <w:r>
        <w:rPr>
          <w:rFonts w:hint="eastAsia" w:ascii="方正仿宋_GBK" w:hAnsi="方正仿宋_GBK" w:eastAsia="方正仿宋_GBK" w:cs="方正仿宋_GBK"/>
          <w:b/>
          <w:bCs/>
          <w:color w:val="auto"/>
          <w:sz w:val="28"/>
          <w:szCs w:val="28"/>
          <w:highlight w:val="none"/>
        </w:rPr>
        <w:br w:type="page"/>
      </w:r>
    </w:p>
    <w:bookmarkEnd w:id="44"/>
    <w:p w14:paraId="454CFD59">
      <w:pPr>
        <w:shd w:val="clear"/>
        <w:spacing w:line="520" w:lineRule="exact"/>
        <w:ind w:firstLine="360" w:firstLineChars="150"/>
        <w:rPr>
          <w:rFonts w:hint="eastAsia" w:ascii="方正仿宋_GBK" w:hAnsi="方正仿宋_GBK" w:eastAsia="方正仿宋_GBK" w:cs="方正仿宋_GBK"/>
          <w:color w:val="auto"/>
          <w:sz w:val="24"/>
          <w:highlight w:val="none"/>
        </w:rPr>
      </w:pPr>
    </w:p>
    <w:p w14:paraId="3BD10EF6">
      <w:pPr>
        <w:pStyle w:val="14"/>
        <w:shd w:val="clear"/>
        <w:spacing w:line="360" w:lineRule="auto"/>
        <w:ind w:firstLine="562" w:firstLineChars="200"/>
        <w:outlineLvl w:val="1"/>
        <w:rPr>
          <w:rFonts w:hint="eastAsia" w:ascii="方正仿宋_GBK" w:hAnsi="方正仿宋_GBK" w:eastAsia="方正仿宋_GBK" w:cs="方正仿宋_GBK"/>
          <w:b/>
          <w:bCs/>
          <w:snapToGrid w:val="0"/>
          <w:color w:val="auto"/>
          <w:kern w:val="21"/>
          <w:szCs w:val="28"/>
          <w:highlight w:val="none"/>
        </w:rPr>
      </w:pPr>
      <w:bookmarkStart w:id="45" w:name="_Toc1959"/>
      <w:r>
        <w:rPr>
          <w:rFonts w:hint="eastAsia" w:ascii="方正仿宋_GBK" w:hAnsi="方正仿宋_GBK" w:eastAsia="方正仿宋_GBK" w:cs="方正仿宋_GBK"/>
          <w:b/>
          <w:bCs/>
          <w:snapToGrid w:val="0"/>
          <w:color w:val="auto"/>
          <w:kern w:val="21"/>
          <w:szCs w:val="28"/>
          <w:highlight w:val="none"/>
        </w:rPr>
        <w:t>（</w:t>
      </w:r>
      <w:r>
        <w:rPr>
          <w:rFonts w:hint="eastAsia" w:ascii="方正仿宋_GBK" w:hAnsi="方正仿宋_GBK" w:eastAsia="方正仿宋_GBK" w:cs="方正仿宋_GBK"/>
          <w:b/>
          <w:bCs/>
          <w:snapToGrid w:val="0"/>
          <w:color w:val="auto"/>
          <w:kern w:val="21"/>
          <w:szCs w:val="28"/>
          <w:highlight w:val="none"/>
          <w:lang w:val="en-US" w:eastAsia="zh-CN"/>
        </w:rPr>
        <w:t>3</w:t>
      </w:r>
      <w:r>
        <w:rPr>
          <w:rFonts w:hint="eastAsia" w:ascii="方正仿宋_GBK" w:hAnsi="方正仿宋_GBK" w:eastAsia="方正仿宋_GBK" w:cs="方正仿宋_GBK"/>
          <w:b/>
          <w:bCs/>
          <w:snapToGrid w:val="0"/>
          <w:color w:val="auto"/>
          <w:kern w:val="21"/>
          <w:szCs w:val="28"/>
          <w:highlight w:val="none"/>
        </w:rPr>
        <w:t>）法定代表人身份证明书、法定代表人授权委托书</w:t>
      </w:r>
      <w:bookmarkEnd w:id="45"/>
    </w:p>
    <w:bookmarkEnd w:id="42"/>
    <w:p w14:paraId="685BC960">
      <w:pPr>
        <w:pStyle w:val="4"/>
        <w:shd w:val="clear"/>
        <w:ind w:firstLine="0"/>
        <w:rPr>
          <w:rFonts w:hint="eastAsia" w:ascii="方正仿宋_GBK" w:hAnsi="方正仿宋_GBK" w:eastAsia="方正仿宋_GBK" w:cs="方正仿宋_GBK"/>
          <w:color w:val="auto"/>
          <w:highlight w:val="none"/>
        </w:rPr>
      </w:pPr>
    </w:p>
    <w:p w14:paraId="0A854B3C">
      <w:pPr>
        <w:shd w:val="clear"/>
        <w:spacing w:line="500" w:lineRule="exact"/>
        <w:jc w:val="center"/>
        <w:outlineLvl w:val="0"/>
        <w:rPr>
          <w:rFonts w:hint="eastAsia" w:ascii="方正仿宋_GBK" w:hAnsi="方正仿宋_GBK" w:eastAsia="方正仿宋_GBK" w:cs="方正仿宋_GBK"/>
          <w:b/>
          <w:bCs/>
          <w:color w:val="auto"/>
          <w:sz w:val="36"/>
          <w:highlight w:val="none"/>
        </w:rPr>
      </w:pPr>
      <w:bookmarkStart w:id="46" w:name="_Toc2022_WPSOffice_Level2"/>
      <w:bookmarkStart w:id="47" w:name="_Toc29894_WPSOffice_Level2"/>
      <w:bookmarkStart w:id="48" w:name="_Toc26877"/>
      <w:bookmarkStart w:id="49" w:name="_Toc3532_WPSOffice_Level2"/>
      <w:bookmarkStart w:id="50" w:name="_Toc9120_WPSOffice_Level2"/>
      <w:bookmarkStart w:id="51" w:name="_Toc20764"/>
      <w:bookmarkStart w:id="52" w:name="_Toc813_WPSOffice_Level2"/>
      <w:r>
        <w:rPr>
          <w:rFonts w:hint="eastAsia" w:ascii="方正仿宋_GBK" w:hAnsi="方正仿宋_GBK" w:eastAsia="方正仿宋_GBK" w:cs="方正仿宋_GBK"/>
          <w:b/>
          <w:bCs/>
          <w:color w:val="auto"/>
          <w:sz w:val="36"/>
          <w:highlight w:val="none"/>
        </w:rPr>
        <w:t>法定代表人证明书</w:t>
      </w:r>
      <w:bookmarkEnd w:id="46"/>
      <w:bookmarkEnd w:id="47"/>
      <w:bookmarkEnd w:id="48"/>
      <w:bookmarkEnd w:id="49"/>
      <w:bookmarkEnd w:id="50"/>
      <w:bookmarkEnd w:id="51"/>
      <w:bookmarkEnd w:id="52"/>
    </w:p>
    <w:p w14:paraId="75BBDB56">
      <w:pPr>
        <w:keepNext w:val="0"/>
        <w:keepLines w:val="0"/>
        <w:pageBreakBefore w:val="0"/>
        <w:widowControl w:val="0"/>
        <w:shd w:val="clear"/>
        <w:kinsoku/>
        <w:wordWrap/>
        <w:overflowPunct/>
        <w:topLinePunct w:val="0"/>
        <w:autoSpaceDE/>
        <w:autoSpaceDN/>
        <w:bidi w:val="0"/>
        <w:adjustRightInd/>
        <w:snapToGrid/>
        <w:spacing w:line="400" w:lineRule="exact"/>
        <w:ind w:firstLine="612"/>
        <w:textAlignment w:val="auto"/>
        <w:rPr>
          <w:rFonts w:hint="eastAsia" w:ascii="方正仿宋_GBK" w:hAnsi="方正仿宋_GBK" w:eastAsia="方正仿宋_GBK" w:cs="方正仿宋_GBK"/>
          <w:color w:val="auto"/>
          <w:sz w:val="24"/>
          <w:highlight w:val="none"/>
        </w:rPr>
      </w:pPr>
      <w:bookmarkStart w:id="53" w:name="_Toc196764565"/>
      <w:r>
        <w:rPr>
          <w:rFonts w:hint="eastAsia" w:ascii="方正仿宋_GBK" w:hAnsi="方正仿宋_GBK" w:eastAsia="方正仿宋_GBK" w:cs="方正仿宋_GBK"/>
          <w:color w:val="auto"/>
          <w:sz w:val="24"/>
          <w:highlight w:val="none"/>
        </w:rPr>
        <w:t>单位名称：</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p>
    <w:p w14:paraId="2A2A16EA">
      <w:pPr>
        <w:keepNext w:val="0"/>
        <w:keepLines w:val="0"/>
        <w:pageBreakBefore w:val="0"/>
        <w:widowControl w:val="0"/>
        <w:shd w:val="clear"/>
        <w:kinsoku/>
        <w:wordWrap/>
        <w:overflowPunct/>
        <w:topLinePunct w:val="0"/>
        <w:autoSpaceDE/>
        <w:autoSpaceDN/>
        <w:bidi w:val="0"/>
        <w:adjustRightInd/>
        <w:snapToGrid/>
        <w:spacing w:line="400" w:lineRule="exact"/>
        <w:ind w:firstLine="612"/>
        <w:textAlignment w:val="auto"/>
        <w:rPr>
          <w:rFonts w:hint="eastAsia" w:ascii="方正仿宋_GBK" w:hAnsi="方正仿宋_GBK" w:eastAsia="方正仿宋_GBK" w:cs="方正仿宋_GBK"/>
          <w:color w:val="auto"/>
          <w:sz w:val="24"/>
          <w:highlight w:val="none"/>
        </w:rPr>
      </w:pPr>
    </w:p>
    <w:p w14:paraId="4E481A2D">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单位性质：</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p>
    <w:p w14:paraId="07670DD1">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4A982C5C">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地    址：</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p>
    <w:p w14:paraId="5C8E3622">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4879E30B">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成立时间：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日</w:t>
      </w:r>
    </w:p>
    <w:p w14:paraId="0E7DF07A">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65A187BA">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经营期限：</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p>
    <w:p w14:paraId="48222A42">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4ADD490D">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姓    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 xml:space="preserve"> 性别：</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年龄：</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w:t>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ab/>
      </w:r>
      <w:r>
        <w:rPr>
          <w:rFonts w:hint="eastAsia" w:ascii="方正仿宋_GBK" w:hAnsi="方正仿宋_GBK" w:eastAsia="方正仿宋_GBK" w:cs="方正仿宋_GBK"/>
          <w:color w:val="auto"/>
          <w:sz w:val="24"/>
          <w:highlight w:val="none"/>
          <w:u w:val="single"/>
        </w:rPr>
        <w:t xml:space="preserve"> </w:t>
      </w:r>
    </w:p>
    <w:p w14:paraId="0EFA8F18">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06D06F1F">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eastAsia="zh-CN"/>
        </w:rPr>
        <w:t>申请人</w:t>
      </w:r>
      <w:r>
        <w:rPr>
          <w:rFonts w:hint="eastAsia" w:ascii="方正仿宋_GBK" w:hAnsi="方正仿宋_GBK" w:eastAsia="方正仿宋_GBK" w:cs="方正仿宋_GBK"/>
          <w:color w:val="auto"/>
          <w:sz w:val="24"/>
          <w:highlight w:val="none"/>
          <w:u w:val="single"/>
        </w:rPr>
        <w:t xml:space="preserve">单位名称）         </w:t>
      </w:r>
      <w:r>
        <w:rPr>
          <w:rFonts w:hint="eastAsia" w:ascii="方正仿宋_GBK" w:hAnsi="方正仿宋_GBK" w:eastAsia="方正仿宋_GBK" w:cs="方正仿宋_GBK"/>
          <w:color w:val="auto"/>
          <w:sz w:val="24"/>
          <w:highlight w:val="none"/>
        </w:rPr>
        <w:t>的法定代表人。</w:t>
      </w:r>
    </w:p>
    <w:p w14:paraId="245D5BF8">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p>
    <w:p w14:paraId="2FDBA776">
      <w:pPr>
        <w:keepNext w:val="0"/>
        <w:keepLines w:val="0"/>
        <w:pageBreakBefore w:val="0"/>
        <w:widowControl w:val="0"/>
        <w:shd w:val="clear"/>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16CE1D72">
      <w:pPr>
        <w:shd w:val="clear"/>
        <w:tabs>
          <w:tab w:val="left" w:pos="720"/>
          <w:tab w:val="left" w:pos="900"/>
        </w:tabs>
        <w:spacing w:line="500" w:lineRule="exact"/>
        <w:ind w:firstLine="5040" w:firstLineChars="21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lang w:eastAsia="zh-CN"/>
        </w:rPr>
        <w:t>申请人</w:t>
      </w:r>
      <w:r>
        <w:rPr>
          <w:rFonts w:hint="eastAsia" w:ascii="方正仿宋_GBK" w:hAnsi="方正仿宋_GBK" w:eastAsia="方正仿宋_GBK" w:cs="方正仿宋_GBK"/>
          <w:color w:val="auto"/>
          <w:sz w:val="24"/>
          <w:highlight w:val="none"/>
        </w:rPr>
        <w:t>（全称</w:t>
      </w:r>
      <w:r>
        <w:rPr>
          <w:rFonts w:hint="eastAsia" w:ascii="方正仿宋_GBK" w:hAnsi="方正仿宋_GBK" w:eastAsia="方正仿宋_GBK" w:cs="方正仿宋_GBK"/>
          <w:color w:val="auto"/>
          <w:sz w:val="24"/>
          <w:highlight w:val="none"/>
          <w:lang w:eastAsia="zh-CN"/>
        </w:rPr>
        <w:t>及公章</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u w:val="single"/>
        </w:rPr>
        <w:t xml:space="preserve">               </w:t>
      </w:r>
    </w:p>
    <w:p w14:paraId="2EA8BB09">
      <w:pPr>
        <w:shd w:val="clear"/>
        <w:tabs>
          <w:tab w:val="left" w:pos="720"/>
          <w:tab w:val="left" w:pos="900"/>
        </w:tabs>
        <w:spacing w:line="500" w:lineRule="exact"/>
        <w:ind w:firstLine="5040" w:firstLineChars="2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日    期：</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日</w:t>
      </w:r>
    </w:p>
    <w:bookmarkEnd w:id="53"/>
    <w:p w14:paraId="5D1AA025">
      <w:pPr>
        <w:shd w:val="clear"/>
        <w:tabs>
          <w:tab w:val="left" w:pos="720"/>
          <w:tab w:val="left" w:pos="900"/>
        </w:tabs>
        <w:spacing w:line="500" w:lineRule="exact"/>
        <w:ind w:firstLine="600" w:firstLineChars="249"/>
        <w:rPr>
          <w:rFonts w:hint="eastAsia" w:ascii="方正仿宋_GBK" w:hAnsi="方正仿宋_GBK" w:eastAsia="方正仿宋_GBK" w:cs="方正仿宋_GBK"/>
          <w:b/>
          <w:color w:val="auto"/>
          <w:sz w:val="24"/>
          <w:highlight w:val="none"/>
        </w:rPr>
      </w:pPr>
      <w:bookmarkStart w:id="54" w:name="_Toc31632_WPSOffice_Level2"/>
      <w:r>
        <w:rPr>
          <w:rFonts w:hint="eastAsia" w:ascii="方正仿宋_GBK" w:hAnsi="方正仿宋_GBK" w:eastAsia="方正仿宋_GBK" w:cs="方正仿宋_GBK"/>
          <w:b/>
          <w:color w:val="auto"/>
          <w:sz w:val="24"/>
          <w:highlight w:val="none"/>
        </w:rPr>
        <w:t>注：附法定代表人身份证复印件</w:t>
      </w:r>
    </w:p>
    <w:tbl>
      <w:tblPr>
        <w:tblStyle w:val="18"/>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545"/>
        <w:gridCol w:w="4417"/>
      </w:tblGrid>
      <w:tr w14:paraId="0967422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45" w:hRule="atLeast"/>
        </w:trPr>
        <w:tc>
          <w:tcPr>
            <w:tcW w:w="4545" w:type="dxa"/>
            <w:tcBorders>
              <w:tl2br w:val="nil"/>
              <w:tr2bl w:val="nil"/>
            </w:tcBorders>
            <w:vAlign w:val="top"/>
          </w:tcPr>
          <w:p w14:paraId="4CA4F1C3">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448E8655">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34EAF89B">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r>
              <w:rPr>
                <w:rFonts w:hint="eastAsia" w:ascii="方正仿宋_GBK" w:hAnsi="方正仿宋_GBK" w:eastAsia="方正仿宋_GBK" w:cs="方正仿宋_GBK"/>
                <w:b w:val="0"/>
                <w:bCs/>
                <w:color w:val="auto"/>
                <w:kern w:val="0"/>
                <w:sz w:val="24"/>
                <w:szCs w:val="22"/>
                <w:highlight w:val="none"/>
                <w:vertAlign w:val="baseline"/>
                <w:lang w:eastAsia="zh-CN"/>
              </w:rPr>
              <w:t>正</w:t>
            </w:r>
            <w:r>
              <w:rPr>
                <w:rFonts w:hint="eastAsia" w:ascii="方正仿宋_GBK" w:hAnsi="方正仿宋_GBK" w:eastAsia="方正仿宋_GBK" w:cs="方正仿宋_GBK"/>
                <w:b w:val="0"/>
                <w:bCs/>
                <w:color w:val="auto"/>
                <w:kern w:val="0"/>
                <w:sz w:val="24"/>
                <w:szCs w:val="22"/>
                <w:highlight w:val="none"/>
                <w:vertAlign w:val="baseline"/>
                <w:lang w:val="en-US" w:eastAsia="zh-CN"/>
              </w:rPr>
              <w:t xml:space="preserve">  </w:t>
            </w:r>
            <w:r>
              <w:rPr>
                <w:rFonts w:hint="eastAsia" w:ascii="方正仿宋_GBK" w:hAnsi="方正仿宋_GBK" w:eastAsia="方正仿宋_GBK" w:cs="方正仿宋_GBK"/>
                <w:b w:val="0"/>
                <w:bCs/>
                <w:color w:val="auto"/>
                <w:kern w:val="0"/>
                <w:sz w:val="24"/>
                <w:szCs w:val="22"/>
                <w:highlight w:val="none"/>
                <w:vertAlign w:val="baseline"/>
                <w:lang w:eastAsia="zh-CN"/>
              </w:rPr>
              <w:t>面</w:t>
            </w:r>
          </w:p>
          <w:p w14:paraId="05D2BF0A">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tc>
        <w:tc>
          <w:tcPr>
            <w:tcW w:w="4417" w:type="dxa"/>
            <w:tcBorders>
              <w:tl2br w:val="nil"/>
              <w:tr2bl w:val="nil"/>
            </w:tcBorders>
            <w:vAlign w:val="top"/>
          </w:tcPr>
          <w:p w14:paraId="58AC81C6">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323C071A">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2998D703">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r>
              <w:rPr>
                <w:rFonts w:hint="eastAsia" w:ascii="方正仿宋_GBK" w:hAnsi="方正仿宋_GBK" w:eastAsia="方正仿宋_GBK" w:cs="方正仿宋_GBK"/>
                <w:b w:val="0"/>
                <w:bCs/>
                <w:color w:val="auto"/>
                <w:kern w:val="0"/>
                <w:sz w:val="24"/>
                <w:szCs w:val="22"/>
                <w:highlight w:val="none"/>
                <w:vertAlign w:val="baseline"/>
                <w:lang w:eastAsia="zh-CN"/>
              </w:rPr>
              <w:t>反</w:t>
            </w:r>
            <w:r>
              <w:rPr>
                <w:rFonts w:hint="eastAsia" w:ascii="方正仿宋_GBK" w:hAnsi="方正仿宋_GBK" w:eastAsia="方正仿宋_GBK" w:cs="方正仿宋_GBK"/>
                <w:b w:val="0"/>
                <w:bCs/>
                <w:color w:val="auto"/>
                <w:kern w:val="0"/>
                <w:sz w:val="24"/>
                <w:szCs w:val="22"/>
                <w:highlight w:val="none"/>
                <w:vertAlign w:val="baseline"/>
                <w:lang w:val="en-US" w:eastAsia="zh-CN"/>
              </w:rPr>
              <w:t xml:space="preserve">  </w:t>
            </w:r>
            <w:r>
              <w:rPr>
                <w:rFonts w:hint="eastAsia" w:ascii="方正仿宋_GBK" w:hAnsi="方正仿宋_GBK" w:eastAsia="方正仿宋_GBK" w:cs="方正仿宋_GBK"/>
                <w:b w:val="0"/>
                <w:bCs/>
                <w:color w:val="auto"/>
                <w:kern w:val="0"/>
                <w:sz w:val="24"/>
                <w:szCs w:val="22"/>
                <w:highlight w:val="none"/>
                <w:vertAlign w:val="baseline"/>
                <w:lang w:eastAsia="zh-CN"/>
              </w:rPr>
              <w:t>面</w:t>
            </w:r>
          </w:p>
          <w:p w14:paraId="2C39F3D5">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tc>
      </w:tr>
      <w:bookmarkEnd w:id="54"/>
    </w:tbl>
    <w:p w14:paraId="2C5D9DC7">
      <w:pPr>
        <w:shd w:val="clear"/>
        <w:rPr>
          <w:rFonts w:hint="eastAsia" w:ascii="方正仿宋_GBK" w:hAnsi="方正仿宋_GBK" w:eastAsia="方正仿宋_GBK" w:cs="方正仿宋_GBK"/>
          <w:b/>
          <w:bCs/>
          <w:color w:val="auto"/>
          <w:sz w:val="32"/>
          <w:szCs w:val="32"/>
          <w:highlight w:val="none"/>
        </w:rPr>
      </w:pPr>
      <w:bookmarkStart w:id="55" w:name="_Toc3598"/>
      <w:bookmarkStart w:id="56" w:name="_Toc16111_WPSOffice_Level3"/>
      <w:bookmarkStart w:id="57" w:name="_Toc19143_WPSOffice_Level2"/>
      <w:bookmarkStart w:id="58" w:name="_Toc30627_WPSOffice_Level3"/>
      <w:bookmarkStart w:id="59" w:name="_Toc17604_WPSOffice_Level2"/>
      <w:bookmarkStart w:id="60" w:name="_Toc6389_WPSOffice_Level3"/>
      <w:bookmarkStart w:id="61" w:name="_Toc13685_WPSOffice_Level2"/>
      <w:bookmarkStart w:id="62" w:name="_Toc415"/>
      <w:r>
        <w:rPr>
          <w:rFonts w:hint="eastAsia" w:ascii="方正仿宋_GBK" w:hAnsi="方正仿宋_GBK" w:eastAsia="方正仿宋_GBK" w:cs="方正仿宋_GBK"/>
          <w:b/>
          <w:bCs/>
          <w:color w:val="auto"/>
          <w:sz w:val="32"/>
          <w:szCs w:val="32"/>
          <w:highlight w:val="none"/>
        </w:rPr>
        <w:br w:type="page"/>
      </w:r>
    </w:p>
    <w:p w14:paraId="02589A95">
      <w:pPr>
        <w:shd w:val="clear"/>
        <w:spacing w:line="360" w:lineRule="auto"/>
        <w:jc w:val="center"/>
        <w:outlineLvl w:val="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 w:val="32"/>
          <w:szCs w:val="32"/>
          <w:highlight w:val="none"/>
        </w:rPr>
        <w:t>法定代表人授权委托书</w:t>
      </w:r>
      <w:bookmarkEnd w:id="55"/>
      <w:bookmarkEnd w:id="56"/>
      <w:bookmarkEnd w:id="57"/>
      <w:bookmarkEnd w:id="58"/>
      <w:bookmarkEnd w:id="59"/>
      <w:bookmarkEnd w:id="60"/>
      <w:bookmarkEnd w:id="61"/>
      <w:bookmarkEnd w:id="62"/>
    </w:p>
    <w:p w14:paraId="207FBBC0">
      <w:pPr>
        <w:shd w:val="clear"/>
        <w:spacing w:line="360" w:lineRule="auto"/>
        <w:rPr>
          <w:rFonts w:hint="eastAsia" w:ascii="方正仿宋_GBK" w:hAnsi="方正仿宋_GBK" w:eastAsia="方正仿宋_GBK" w:cs="方正仿宋_GBK"/>
          <w:color w:val="auto"/>
          <w:szCs w:val="21"/>
          <w:highlight w:val="none"/>
        </w:rPr>
      </w:pPr>
    </w:p>
    <w:p w14:paraId="0A7D5268">
      <w:pPr>
        <w:shd w:val="clear"/>
        <w:spacing w:line="360" w:lineRule="auto"/>
        <w:rPr>
          <w:rFonts w:hint="eastAsia" w:ascii="方正仿宋_GBK" w:hAnsi="方正仿宋_GBK" w:eastAsia="方正仿宋_GBK" w:cs="方正仿宋_GBK"/>
          <w:b/>
          <w:bCs/>
          <w:color w:val="auto"/>
          <w:szCs w:val="21"/>
          <w:highlight w:val="none"/>
          <w:lang w:eastAsia="zh-CN"/>
        </w:rPr>
      </w:pPr>
      <w:r>
        <w:rPr>
          <w:rFonts w:hint="eastAsia" w:ascii="方正仿宋_GBK" w:hAnsi="方正仿宋_GBK" w:eastAsia="方正仿宋_GBK" w:cs="方正仿宋_GBK"/>
          <w:color w:val="auto"/>
          <w:szCs w:val="21"/>
          <w:highlight w:val="none"/>
        </w:rPr>
        <w:t>致：</w:t>
      </w:r>
      <w:r>
        <w:rPr>
          <w:rFonts w:hint="eastAsia" w:ascii="方正仿宋_GBK" w:hAnsi="方正仿宋_GBK" w:eastAsia="方正仿宋_GBK" w:cs="方正仿宋_GBK"/>
          <w:color w:val="auto"/>
          <w:szCs w:val="21"/>
          <w:highlight w:val="none"/>
          <w:u w:val="single"/>
          <w:lang w:val="en-US" w:eastAsia="zh-CN"/>
        </w:rPr>
        <w:t xml:space="preserve">        （</w:t>
      </w:r>
      <w:r>
        <w:rPr>
          <w:rFonts w:hint="eastAsia" w:ascii="方正仿宋_GBK" w:hAnsi="方正仿宋_GBK" w:eastAsia="方正仿宋_GBK" w:cs="方正仿宋_GBK"/>
          <w:color w:val="auto"/>
          <w:szCs w:val="21"/>
          <w:highlight w:val="none"/>
          <w:u w:val="single"/>
          <w:lang w:eastAsia="zh-CN"/>
        </w:rPr>
        <w:t>采购人</w:t>
      </w:r>
      <w:r>
        <w:rPr>
          <w:rFonts w:hint="eastAsia" w:ascii="方正仿宋_GBK" w:hAnsi="方正仿宋_GBK" w:eastAsia="方正仿宋_GBK" w:cs="方正仿宋_GBK"/>
          <w:color w:val="auto"/>
          <w:szCs w:val="21"/>
          <w:highlight w:val="none"/>
          <w:u w:val="single"/>
          <w:lang w:val="en-US" w:eastAsia="zh-CN"/>
        </w:rPr>
        <w:t>）</w:t>
      </w:r>
    </w:p>
    <w:p w14:paraId="47180D04">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本授权书声明：</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eastAsia="zh-CN"/>
        </w:rPr>
        <w:t>申请人</w:t>
      </w:r>
      <w:r>
        <w:rPr>
          <w:rFonts w:hint="eastAsia" w:ascii="方正仿宋_GBK" w:hAnsi="方正仿宋_GBK" w:eastAsia="方正仿宋_GBK" w:cs="方正仿宋_GBK"/>
          <w:color w:val="auto"/>
          <w:szCs w:val="21"/>
          <w:highlight w:val="none"/>
          <w:u w:val="single"/>
        </w:rPr>
        <w:t xml:space="preserve">全称）     </w:t>
      </w:r>
      <w:r>
        <w:rPr>
          <w:rFonts w:hint="eastAsia" w:ascii="方正仿宋_GBK" w:hAnsi="方正仿宋_GBK" w:eastAsia="方正仿宋_GBK" w:cs="方正仿宋_GBK"/>
          <w:color w:val="auto"/>
          <w:szCs w:val="21"/>
          <w:highlight w:val="none"/>
        </w:rPr>
        <w:t>的法定代表人代表本公司授权</w:t>
      </w:r>
      <w:r>
        <w:rPr>
          <w:rFonts w:hint="eastAsia" w:ascii="方正仿宋_GBK" w:hAnsi="方正仿宋_GBK" w:eastAsia="方正仿宋_GBK" w:cs="方正仿宋_GBK"/>
          <w:color w:val="auto"/>
          <w:szCs w:val="21"/>
          <w:highlight w:val="none"/>
          <w:u w:val="single"/>
        </w:rPr>
        <w:t xml:space="preserve">   （委托代理人姓名）  </w:t>
      </w:r>
      <w:r>
        <w:rPr>
          <w:rFonts w:hint="eastAsia" w:ascii="方正仿宋_GBK" w:hAnsi="方正仿宋_GBK" w:eastAsia="方正仿宋_GBK" w:cs="方正仿宋_GBK"/>
          <w:color w:val="auto"/>
          <w:szCs w:val="21"/>
          <w:highlight w:val="none"/>
        </w:rPr>
        <w:t>为本公司合法代理人，就贵方组织的有关</w:t>
      </w:r>
      <w:r>
        <w:rPr>
          <w:rFonts w:hint="eastAsia" w:ascii="方正仿宋_GBK" w:hAnsi="方正仿宋_GBK" w:eastAsia="方正仿宋_GBK" w:cs="方正仿宋_GBK"/>
          <w:color w:val="auto"/>
          <w:szCs w:val="21"/>
          <w:highlight w:val="none"/>
          <w:u w:val="single"/>
        </w:rPr>
        <w:t xml:space="preserve">    （项目名称）    </w:t>
      </w:r>
      <w:r>
        <w:rPr>
          <w:rFonts w:hint="eastAsia" w:ascii="方正仿宋_GBK" w:hAnsi="方正仿宋_GBK" w:eastAsia="方正仿宋_GBK" w:cs="方正仿宋_GBK"/>
          <w:color w:val="auto"/>
          <w:szCs w:val="21"/>
          <w:highlight w:val="none"/>
        </w:rPr>
        <w:t>项目（项目编号：</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），以本单位名义</w:t>
      </w:r>
      <w:r>
        <w:rPr>
          <w:rFonts w:hint="eastAsia" w:ascii="方正仿宋_GBK" w:hAnsi="方正仿宋_GBK" w:eastAsia="方正仿宋_GBK" w:cs="方正仿宋_GBK"/>
          <w:color w:val="auto"/>
          <w:szCs w:val="21"/>
          <w:highlight w:val="none"/>
          <w:lang w:eastAsia="zh-CN"/>
        </w:rPr>
        <w:t>参加投标</w:t>
      </w:r>
      <w:r>
        <w:rPr>
          <w:rFonts w:hint="eastAsia" w:ascii="方正仿宋_GBK" w:hAnsi="方正仿宋_GBK" w:eastAsia="方正仿宋_GBK" w:cs="方正仿宋_GBK"/>
          <w:color w:val="auto"/>
          <w:szCs w:val="21"/>
          <w:highlight w:val="none"/>
        </w:rPr>
        <w:t>。代理人在本项目投标过程中所签署的一切文件和处理与之有关的一切事务，我方均予承认。</w:t>
      </w:r>
    </w:p>
    <w:p w14:paraId="15CC0327">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代理人无转委托权。</w:t>
      </w:r>
    </w:p>
    <w:p w14:paraId="09F4745D">
      <w:pPr>
        <w:shd w:val="clear"/>
        <w:spacing w:line="360" w:lineRule="auto"/>
        <w:ind w:firstLine="420" w:firstLineChars="200"/>
        <w:rPr>
          <w:rFonts w:hint="eastAsia" w:ascii="方正仿宋_GBK" w:hAnsi="方正仿宋_GBK" w:eastAsia="方正仿宋_GBK" w:cs="方正仿宋_GBK"/>
          <w:color w:val="auto"/>
          <w:szCs w:val="21"/>
          <w:highlight w:val="none"/>
        </w:rPr>
      </w:pPr>
    </w:p>
    <w:p w14:paraId="0F8CAF03">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eastAsia="zh-CN"/>
        </w:rPr>
        <w:t>申请人</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（盖单位公章）</w:t>
      </w:r>
    </w:p>
    <w:p w14:paraId="29FF007C">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法定代表人：</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（签字或盖章）</w:t>
      </w:r>
    </w:p>
    <w:p w14:paraId="1D9C2F78">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身份证号码：</w:t>
      </w:r>
      <w:r>
        <w:rPr>
          <w:rFonts w:hint="eastAsia" w:ascii="方正仿宋_GBK" w:hAnsi="方正仿宋_GBK" w:eastAsia="方正仿宋_GBK" w:cs="方正仿宋_GBK"/>
          <w:color w:val="auto"/>
          <w:szCs w:val="21"/>
          <w:highlight w:val="none"/>
          <w:u w:val="single"/>
        </w:rPr>
        <w:t xml:space="preserve">                             </w:t>
      </w:r>
    </w:p>
    <w:p w14:paraId="01ED1763">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委托代理人：</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（签字或盖章）</w:t>
      </w:r>
    </w:p>
    <w:p w14:paraId="4722122D">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职      务：</w:t>
      </w:r>
      <w:r>
        <w:rPr>
          <w:rFonts w:hint="eastAsia" w:ascii="方正仿宋_GBK" w:hAnsi="方正仿宋_GBK" w:eastAsia="方正仿宋_GBK" w:cs="方正仿宋_GBK"/>
          <w:color w:val="auto"/>
          <w:szCs w:val="21"/>
          <w:highlight w:val="none"/>
          <w:u w:val="single"/>
        </w:rPr>
        <w:t xml:space="preserve">                             </w:t>
      </w:r>
    </w:p>
    <w:p w14:paraId="595F4238">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身份证号码：</w:t>
      </w:r>
      <w:r>
        <w:rPr>
          <w:rFonts w:hint="eastAsia" w:ascii="方正仿宋_GBK" w:hAnsi="方正仿宋_GBK" w:eastAsia="方正仿宋_GBK" w:cs="方正仿宋_GBK"/>
          <w:color w:val="auto"/>
          <w:szCs w:val="21"/>
          <w:highlight w:val="none"/>
          <w:u w:val="single"/>
        </w:rPr>
        <w:t xml:space="preserve">                             </w:t>
      </w:r>
    </w:p>
    <w:p w14:paraId="41F2580B">
      <w:pPr>
        <w:shd w:val="clear"/>
        <w:spacing w:line="360" w:lineRule="auto"/>
        <w:ind w:firstLine="420" w:firstLineChars="200"/>
        <w:rPr>
          <w:rFonts w:hint="eastAsia" w:ascii="方正仿宋_GBK" w:hAnsi="方正仿宋_GBK" w:eastAsia="方正仿宋_GBK" w:cs="方正仿宋_GBK"/>
          <w:color w:val="auto"/>
          <w:szCs w:val="21"/>
          <w:highlight w:val="none"/>
          <w:u w:val="single"/>
        </w:rPr>
      </w:pPr>
    </w:p>
    <w:p w14:paraId="6B42F15E">
      <w:pPr>
        <w:shd w:val="clea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日期：</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年</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月</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日</w:t>
      </w:r>
    </w:p>
    <w:p w14:paraId="7B1B0542">
      <w:pPr>
        <w:shd w:val="clear"/>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Cs w:val="21"/>
          <w:highlight w:val="none"/>
        </w:rPr>
        <w:t>注：附被委托代理人身份证复印件。</w:t>
      </w:r>
    </w:p>
    <w:tbl>
      <w:tblPr>
        <w:tblStyle w:val="18"/>
        <w:tblpPr w:leftFromText="180" w:rightFromText="180" w:vertAnchor="text" w:horzAnchor="page" w:tblpX="1497" w:tblpY="32"/>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545"/>
        <w:gridCol w:w="4417"/>
      </w:tblGrid>
      <w:tr w14:paraId="7F44D0B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43" w:hRule="atLeast"/>
        </w:trPr>
        <w:tc>
          <w:tcPr>
            <w:tcW w:w="4545" w:type="dxa"/>
            <w:tcBorders>
              <w:tl2br w:val="nil"/>
              <w:tr2bl w:val="nil"/>
            </w:tcBorders>
          </w:tcPr>
          <w:p w14:paraId="1D090983">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60F74762">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08BE15FC">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r>
              <w:rPr>
                <w:rFonts w:hint="eastAsia" w:ascii="方正仿宋_GBK" w:hAnsi="方正仿宋_GBK" w:eastAsia="方正仿宋_GBK" w:cs="方正仿宋_GBK"/>
                <w:b w:val="0"/>
                <w:bCs/>
                <w:color w:val="auto"/>
                <w:kern w:val="0"/>
                <w:sz w:val="24"/>
                <w:szCs w:val="22"/>
                <w:highlight w:val="none"/>
                <w:vertAlign w:val="baseline"/>
                <w:lang w:eastAsia="zh-CN"/>
              </w:rPr>
              <w:t>正</w:t>
            </w:r>
            <w:r>
              <w:rPr>
                <w:rFonts w:hint="eastAsia" w:ascii="方正仿宋_GBK" w:hAnsi="方正仿宋_GBK" w:eastAsia="方正仿宋_GBK" w:cs="方正仿宋_GBK"/>
                <w:b w:val="0"/>
                <w:bCs/>
                <w:color w:val="auto"/>
                <w:kern w:val="0"/>
                <w:sz w:val="24"/>
                <w:szCs w:val="22"/>
                <w:highlight w:val="none"/>
                <w:vertAlign w:val="baseline"/>
                <w:lang w:val="en-US" w:eastAsia="zh-CN"/>
              </w:rPr>
              <w:t xml:space="preserve">  </w:t>
            </w:r>
            <w:r>
              <w:rPr>
                <w:rFonts w:hint="eastAsia" w:ascii="方正仿宋_GBK" w:hAnsi="方正仿宋_GBK" w:eastAsia="方正仿宋_GBK" w:cs="方正仿宋_GBK"/>
                <w:b w:val="0"/>
                <w:bCs/>
                <w:color w:val="auto"/>
                <w:kern w:val="0"/>
                <w:sz w:val="24"/>
                <w:szCs w:val="22"/>
                <w:highlight w:val="none"/>
                <w:vertAlign w:val="baseline"/>
                <w:lang w:eastAsia="zh-CN"/>
              </w:rPr>
              <w:t>面</w:t>
            </w:r>
          </w:p>
        </w:tc>
        <w:tc>
          <w:tcPr>
            <w:tcW w:w="4417" w:type="dxa"/>
            <w:tcBorders>
              <w:tl2br w:val="nil"/>
              <w:tr2bl w:val="nil"/>
            </w:tcBorders>
          </w:tcPr>
          <w:p w14:paraId="370BE1CE">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p>
          <w:p w14:paraId="7ABC87A3">
            <w:pPr>
              <w:shd w:val="clear"/>
              <w:jc w:val="both"/>
              <w:rPr>
                <w:rFonts w:hint="eastAsia" w:ascii="方正仿宋_GBK" w:hAnsi="方正仿宋_GBK" w:eastAsia="方正仿宋_GBK" w:cs="方正仿宋_GBK"/>
                <w:b w:val="0"/>
                <w:bCs/>
                <w:color w:val="auto"/>
                <w:kern w:val="0"/>
                <w:sz w:val="24"/>
                <w:szCs w:val="22"/>
                <w:highlight w:val="none"/>
                <w:vertAlign w:val="baseline"/>
                <w:lang w:eastAsia="zh-CN"/>
              </w:rPr>
            </w:pPr>
          </w:p>
          <w:p w14:paraId="0C70CB9C">
            <w:pPr>
              <w:shd w:val="clear"/>
              <w:jc w:val="center"/>
              <w:rPr>
                <w:rFonts w:hint="eastAsia" w:ascii="方正仿宋_GBK" w:hAnsi="方正仿宋_GBK" w:eastAsia="方正仿宋_GBK" w:cs="方正仿宋_GBK"/>
                <w:b w:val="0"/>
                <w:bCs/>
                <w:color w:val="auto"/>
                <w:kern w:val="0"/>
                <w:sz w:val="24"/>
                <w:szCs w:val="22"/>
                <w:highlight w:val="none"/>
                <w:vertAlign w:val="baseline"/>
                <w:lang w:eastAsia="zh-CN"/>
              </w:rPr>
            </w:pPr>
            <w:r>
              <w:rPr>
                <w:rFonts w:hint="eastAsia" w:ascii="方正仿宋_GBK" w:hAnsi="方正仿宋_GBK" w:eastAsia="方正仿宋_GBK" w:cs="方正仿宋_GBK"/>
                <w:b w:val="0"/>
                <w:bCs/>
                <w:color w:val="auto"/>
                <w:kern w:val="0"/>
                <w:sz w:val="24"/>
                <w:szCs w:val="22"/>
                <w:highlight w:val="none"/>
                <w:vertAlign w:val="baseline"/>
                <w:lang w:eastAsia="zh-CN"/>
              </w:rPr>
              <w:t>反</w:t>
            </w:r>
            <w:r>
              <w:rPr>
                <w:rFonts w:hint="eastAsia" w:ascii="方正仿宋_GBK" w:hAnsi="方正仿宋_GBK" w:eastAsia="方正仿宋_GBK" w:cs="方正仿宋_GBK"/>
                <w:b w:val="0"/>
                <w:bCs/>
                <w:color w:val="auto"/>
                <w:kern w:val="0"/>
                <w:sz w:val="24"/>
                <w:szCs w:val="22"/>
                <w:highlight w:val="none"/>
                <w:vertAlign w:val="baseline"/>
                <w:lang w:val="en-US" w:eastAsia="zh-CN"/>
              </w:rPr>
              <w:t xml:space="preserve">  </w:t>
            </w:r>
            <w:r>
              <w:rPr>
                <w:rFonts w:hint="eastAsia" w:ascii="方正仿宋_GBK" w:hAnsi="方正仿宋_GBK" w:eastAsia="方正仿宋_GBK" w:cs="方正仿宋_GBK"/>
                <w:b w:val="0"/>
                <w:bCs/>
                <w:color w:val="auto"/>
                <w:kern w:val="0"/>
                <w:sz w:val="24"/>
                <w:szCs w:val="22"/>
                <w:highlight w:val="none"/>
                <w:vertAlign w:val="baseline"/>
                <w:lang w:eastAsia="zh-CN"/>
              </w:rPr>
              <w:t>面</w:t>
            </w:r>
          </w:p>
        </w:tc>
      </w:tr>
    </w:tbl>
    <w:p w14:paraId="6438A62C">
      <w:pPr>
        <w:shd w:val="clear"/>
        <w:spacing w:line="360" w:lineRule="auto"/>
        <w:rPr>
          <w:rFonts w:hint="eastAsia" w:ascii="方正仿宋_GBK" w:hAnsi="方正仿宋_GBK" w:eastAsia="方正仿宋_GBK" w:cs="方正仿宋_GBK"/>
          <w:b/>
          <w:color w:val="auto"/>
          <w:kern w:val="0"/>
          <w:sz w:val="28"/>
          <w:highlight w:val="none"/>
        </w:rPr>
      </w:pPr>
    </w:p>
    <w:p w14:paraId="565FAC88">
      <w:pPr>
        <w:shd w:val="clear"/>
        <w:spacing w:line="360" w:lineRule="auto"/>
        <w:rPr>
          <w:rFonts w:hint="eastAsia" w:ascii="方正仿宋_GBK" w:hAnsi="方正仿宋_GBK" w:eastAsia="方正仿宋_GBK" w:cs="方正仿宋_GBK"/>
          <w:b/>
          <w:color w:val="auto"/>
          <w:kern w:val="0"/>
          <w:sz w:val="28"/>
          <w:szCs w:val="28"/>
          <w:highlight w:val="none"/>
        </w:rPr>
      </w:pPr>
      <w:bookmarkStart w:id="63" w:name="_Toc11343_WPSOffice_Level2"/>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rPr>
        <w:t>资格审查资料：</w:t>
      </w:r>
    </w:p>
    <w:p w14:paraId="76AA651A">
      <w:pPr>
        <w:shd w:val="clear"/>
        <w:spacing w:line="360" w:lineRule="auto"/>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①</w:t>
      </w:r>
      <w:bookmarkEnd w:id="63"/>
      <w:r>
        <w:rPr>
          <w:rFonts w:hint="eastAsia" w:ascii="方正仿宋_GBK" w:hAnsi="方正仿宋_GBK" w:eastAsia="方正仿宋_GBK" w:cs="方正仿宋_GBK"/>
          <w:b/>
          <w:bCs/>
          <w:color w:val="auto"/>
          <w:sz w:val="28"/>
          <w:szCs w:val="28"/>
          <w:highlight w:val="none"/>
          <w:lang w:eastAsia="zh-CN"/>
        </w:rPr>
        <w:t>申请人</w:t>
      </w:r>
      <w:r>
        <w:rPr>
          <w:rFonts w:hint="eastAsia" w:ascii="方正仿宋_GBK" w:hAnsi="方正仿宋_GBK" w:eastAsia="方正仿宋_GBK" w:cs="方正仿宋_GBK"/>
          <w:b/>
          <w:bCs/>
          <w:color w:val="auto"/>
          <w:sz w:val="28"/>
          <w:szCs w:val="28"/>
          <w:highlight w:val="none"/>
        </w:rPr>
        <w:t>一般情况</w:t>
      </w:r>
    </w:p>
    <w:p w14:paraId="3949A7A5">
      <w:pPr>
        <w:shd w:val="clear"/>
        <w:spacing w:line="500" w:lineRule="exact"/>
        <w:jc w:val="center"/>
        <w:rPr>
          <w:rFonts w:hint="eastAsia" w:ascii="方正仿宋_GBK" w:hAnsi="方正仿宋_GBK" w:eastAsia="方正仿宋_GBK" w:cs="方正仿宋_GBK"/>
          <w:b/>
          <w:bCs/>
          <w:color w:val="auto"/>
          <w:sz w:val="36"/>
          <w:highlight w:val="none"/>
        </w:rPr>
      </w:pPr>
      <w:bookmarkStart w:id="64" w:name="_Toc22304_WPSOffice_Level2"/>
      <w:bookmarkStart w:id="65" w:name="_Toc17664_WPSOffice_Level2"/>
      <w:bookmarkStart w:id="66" w:name="_Toc26012_WPSOffice_Level2"/>
      <w:bookmarkStart w:id="67" w:name="_Toc26825_WPSOffice_Level2"/>
      <w:bookmarkStart w:id="68" w:name="_Toc18098_WPSOffice_Level2"/>
      <w:r>
        <w:rPr>
          <w:rFonts w:hint="eastAsia" w:ascii="方正仿宋_GBK" w:hAnsi="方正仿宋_GBK" w:eastAsia="方正仿宋_GBK" w:cs="方正仿宋_GBK"/>
          <w:b/>
          <w:bCs/>
          <w:color w:val="auto"/>
          <w:sz w:val="36"/>
          <w:highlight w:val="none"/>
          <w:lang w:eastAsia="zh-CN"/>
        </w:rPr>
        <w:t>申请人</w:t>
      </w:r>
      <w:r>
        <w:rPr>
          <w:rFonts w:hint="eastAsia" w:ascii="方正仿宋_GBK" w:hAnsi="方正仿宋_GBK" w:eastAsia="方正仿宋_GBK" w:cs="方正仿宋_GBK"/>
          <w:b/>
          <w:bCs/>
          <w:color w:val="auto"/>
          <w:sz w:val="36"/>
          <w:highlight w:val="none"/>
        </w:rPr>
        <w:t>一般情况</w:t>
      </w:r>
      <w:bookmarkEnd w:id="64"/>
      <w:bookmarkEnd w:id="65"/>
      <w:bookmarkEnd w:id="66"/>
      <w:bookmarkEnd w:id="67"/>
      <w:bookmarkEnd w:id="68"/>
    </w:p>
    <w:tbl>
      <w:tblPr>
        <w:tblStyle w:val="17"/>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6"/>
        <w:gridCol w:w="4016"/>
        <w:gridCol w:w="4669"/>
      </w:tblGrid>
      <w:tr w14:paraId="7DF6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706" w:type="dxa"/>
            <w:vAlign w:val="center"/>
          </w:tcPr>
          <w:p w14:paraId="1A182B31">
            <w:pPr>
              <w:shd w:val="clea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8685" w:type="dxa"/>
            <w:gridSpan w:val="2"/>
            <w:vAlign w:val="center"/>
          </w:tcPr>
          <w:p w14:paraId="0E0E3D91">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单位名称：</w:t>
            </w:r>
          </w:p>
        </w:tc>
      </w:tr>
      <w:tr w14:paraId="00ADD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706" w:type="dxa"/>
            <w:vAlign w:val="center"/>
          </w:tcPr>
          <w:p w14:paraId="057D61CC">
            <w:pPr>
              <w:shd w:val="clea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8685" w:type="dxa"/>
            <w:gridSpan w:val="2"/>
            <w:vAlign w:val="center"/>
          </w:tcPr>
          <w:p w14:paraId="6AAD1112">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单位地址：</w:t>
            </w:r>
          </w:p>
        </w:tc>
      </w:tr>
      <w:tr w14:paraId="6EDF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706" w:type="dxa"/>
            <w:vAlign w:val="center"/>
          </w:tcPr>
          <w:p w14:paraId="2F0EB88B">
            <w:pPr>
              <w:shd w:val="clea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p>
        </w:tc>
        <w:tc>
          <w:tcPr>
            <w:tcW w:w="4016" w:type="dxa"/>
            <w:vAlign w:val="center"/>
          </w:tcPr>
          <w:p w14:paraId="6807271B">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电话：</w:t>
            </w:r>
          </w:p>
        </w:tc>
        <w:tc>
          <w:tcPr>
            <w:tcW w:w="4669" w:type="dxa"/>
            <w:vAlign w:val="center"/>
          </w:tcPr>
          <w:p w14:paraId="6D42BA40">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联系人：</w:t>
            </w:r>
          </w:p>
        </w:tc>
      </w:tr>
      <w:tr w14:paraId="3E48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706" w:type="dxa"/>
            <w:vAlign w:val="center"/>
          </w:tcPr>
          <w:p w14:paraId="708C8BC7">
            <w:pPr>
              <w:shd w:val="clea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w:t>
            </w:r>
          </w:p>
        </w:tc>
        <w:tc>
          <w:tcPr>
            <w:tcW w:w="4016" w:type="dxa"/>
            <w:vAlign w:val="center"/>
          </w:tcPr>
          <w:p w14:paraId="30885B2C">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传真：</w:t>
            </w:r>
          </w:p>
        </w:tc>
        <w:tc>
          <w:tcPr>
            <w:tcW w:w="4669" w:type="dxa"/>
            <w:vAlign w:val="center"/>
          </w:tcPr>
          <w:p w14:paraId="6A06AE60">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电子邮箱：</w:t>
            </w:r>
          </w:p>
        </w:tc>
      </w:tr>
      <w:tr w14:paraId="334F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706" w:type="dxa"/>
            <w:vAlign w:val="center"/>
          </w:tcPr>
          <w:p w14:paraId="3DD7FF82">
            <w:pPr>
              <w:shd w:val="clea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w:t>
            </w:r>
          </w:p>
        </w:tc>
        <w:tc>
          <w:tcPr>
            <w:tcW w:w="4016" w:type="dxa"/>
            <w:tcBorders>
              <w:right w:val="single" w:color="auto" w:sz="4" w:space="0"/>
            </w:tcBorders>
            <w:vAlign w:val="center"/>
          </w:tcPr>
          <w:p w14:paraId="63938FEB">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注册地：</w:t>
            </w:r>
          </w:p>
        </w:tc>
        <w:tc>
          <w:tcPr>
            <w:tcW w:w="4669" w:type="dxa"/>
            <w:tcBorders>
              <w:left w:val="single" w:color="auto" w:sz="4" w:space="0"/>
            </w:tcBorders>
            <w:vAlign w:val="center"/>
          </w:tcPr>
          <w:p w14:paraId="259D3B8D">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注册年份：</w:t>
            </w:r>
          </w:p>
        </w:tc>
      </w:tr>
      <w:tr w14:paraId="00E2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8" w:hRule="atLeast"/>
          <w:jc w:val="center"/>
        </w:trPr>
        <w:tc>
          <w:tcPr>
            <w:tcW w:w="706" w:type="dxa"/>
            <w:vAlign w:val="center"/>
          </w:tcPr>
          <w:p w14:paraId="5E95B19F">
            <w:pPr>
              <w:shd w:val="clear"/>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6</w:t>
            </w:r>
          </w:p>
        </w:tc>
        <w:tc>
          <w:tcPr>
            <w:tcW w:w="8685" w:type="dxa"/>
            <w:gridSpan w:val="2"/>
            <w:vAlign w:val="center"/>
          </w:tcPr>
          <w:p w14:paraId="21FE9D17">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主营范围</w:t>
            </w:r>
          </w:p>
          <w:p w14:paraId="183E64B7">
            <w:pPr>
              <w:shd w:val="clear"/>
              <w:ind w:firstLine="1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1、 _______________________________________________________________</w:t>
            </w:r>
          </w:p>
          <w:p w14:paraId="53ACF866">
            <w:pPr>
              <w:shd w:val="clear"/>
              <w:ind w:firstLine="1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2、 _______________________________________________________________</w:t>
            </w:r>
          </w:p>
          <w:p w14:paraId="5A23B09C">
            <w:pPr>
              <w:shd w:val="clear"/>
              <w:ind w:firstLine="1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3、 _______________________________________________________________</w:t>
            </w:r>
          </w:p>
          <w:p w14:paraId="42F8588C">
            <w:pPr>
              <w:shd w:val="clear"/>
              <w:ind w:firstLine="1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4、 _______________________________________________________________</w:t>
            </w:r>
          </w:p>
          <w:p w14:paraId="39D220D7">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p>
          <w:p w14:paraId="70A55702">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p>
        </w:tc>
      </w:tr>
      <w:tr w14:paraId="7340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706" w:type="dxa"/>
            <w:vAlign w:val="center"/>
          </w:tcPr>
          <w:p w14:paraId="178E3497">
            <w:pPr>
              <w:shd w:val="clear"/>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7</w:t>
            </w:r>
          </w:p>
        </w:tc>
        <w:tc>
          <w:tcPr>
            <w:tcW w:w="8685" w:type="dxa"/>
            <w:gridSpan w:val="2"/>
            <w:vAlign w:val="center"/>
          </w:tcPr>
          <w:p w14:paraId="6207BAD0">
            <w:pPr>
              <w:shd w:val="clear"/>
              <w:ind w:firstLine="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其他需要说明的情况</w:t>
            </w:r>
          </w:p>
        </w:tc>
      </w:tr>
    </w:tbl>
    <w:p w14:paraId="092B3821">
      <w:pPr>
        <w:shd w:val="clear"/>
        <w:spacing w:line="300" w:lineRule="auto"/>
        <w:ind w:firstLine="480" w:firstLineChars="20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lang w:eastAsia="zh-CN"/>
        </w:rPr>
        <w:t>申请人</w:t>
      </w:r>
      <w:r>
        <w:rPr>
          <w:rFonts w:hint="eastAsia" w:ascii="方正仿宋_GBK" w:hAnsi="方正仿宋_GBK" w:eastAsia="方正仿宋_GBK" w:cs="方正仿宋_GBK"/>
          <w:color w:val="auto"/>
          <w:sz w:val="24"/>
          <w:highlight w:val="none"/>
        </w:rPr>
        <w:t>全称（盖章）：________</w:t>
      </w:r>
      <w:r>
        <w:rPr>
          <w:rFonts w:hint="eastAsia" w:ascii="方正仿宋_GBK" w:hAnsi="方正仿宋_GBK" w:eastAsia="方正仿宋_GBK" w:cs="方正仿宋_GBK"/>
          <w:color w:val="auto"/>
          <w:sz w:val="24"/>
          <w:highlight w:val="none"/>
          <w:u w:val="single"/>
        </w:rPr>
        <w:t xml:space="preserve">                      </w:t>
      </w:r>
    </w:p>
    <w:p w14:paraId="2DF1D992">
      <w:pPr>
        <w:shd w:val="clear"/>
        <w:spacing w:before="240" w:after="60" w:line="320" w:lineRule="exact"/>
        <w:ind w:firstLine="51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法定代表人或委托代理人（签字或盖章）：_______</w:t>
      </w:r>
      <w:r>
        <w:rPr>
          <w:rFonts w:hint="eastAsia" w:ascii="方正仿宋_GBK" w:hAnsi="方正仿宋_GBK" w:eastAsia="方正仿宋_GBK" w:cs="方正仿宋_GBK"/>
          <w:color w:val="auto"/>
          <w:sz w:val="24"/>
          <w:highlight w:val="none"/>
          <w:u w:val="single"/>
        </w:rPr>
        <w:t xml:space="preserve">             </w:t>
      </w:r>
    </w:p>
    <w:p w14:paraId="15052A18">
      <w:pPr>
        <w:shd w:val="clear"/>
        <w:spacing w:before="240" w:after="60" w:line="320" w:lineRule="exact"/>
        <w:ind w:firstLine="51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日期：________年_____月_____日</w:t>
      </w:r>
    </w:p>
    <w:p w14:paraId="03FAED02">
      <w:pPr>
        <w:pStyle w:val="16"/>
        <w:shd w:val="clear"/>
        <w:ind w:left="0" w:leftChars="0" w:firstLine="0" w:firstLineChars="0"/>
        <w:rPr>
          <w:rFonts w:hint="eastAsia" w:ascii="方正仿宋_GBK" w:hAnsi="方正仿宋_GBK" w:eastAsia="方正仿宋_GBK" w:cs="方正仿宋_GBK"/>
          <w:color w:val="auto"/>
          <w:sz w:val="24"/>
          <w:highlight w:val="none"/>
        </w:rPr>
      </w:pPr>
    </w:p>
    <w:p w14:paraId="3A792A82">
      <w:pP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br w:type="page"/>
      </w:r>
    </w:p>
    <w:p w14:paraId="18D5C4B0">
      <w:pPr>
        <w:shd w:val="clear"/>
        <w:spacing w:line="360" w:lineRule="auto"/>
        <w:ind w:firstLine="562"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b/>
          <w:color w:val="auto"/>
          <w:kern w:val="0"/>
          <w:sz w:val="28"/>
          <w:szCs w:val="28"/>
          <w:highlight w:val="none"/>
        </w:rPr>
        <w:t>②</w:t>
      </w:r>
      <w:r>
        <w:rPr>
          <w:rFonts w:hint="eastAsia" w:ascii="方正仿宋_GBK" w:hAnsi="方正仿宋_GBK" w:eastAsia="方正仿宋_GBK" w:cs="方正仿宋_GBK"/>
          <w:b/>
          <w:bCs/>
          <w:color w:val="auto"/>
          <w:sz w:val="28"/>
          <w:szCs w:val="28"/>
          <w:highlight w:val="none"/>
        </w:rPr>
        <w:t>营业执照（加盖公章）</w:t>
      </w:r>
      <w:r>
        <w:rPr>
          <w:rFonts w:hint="eastAsia" w:ascii="方正仿宋_GBK" w:hAnsi="方正仿宋_GBK" w:eastAsia="方正仿宋_GBK" w:cs="方正仿宋_GBK"/>
          <w:b/>
          <w:bCs/>
          <w:color w:val="auto"/>
          <w:sz w:val="28"/>
          <w:szCs w:val="28"/>
          <w:highlight w:val="none"/>
          <w:lang w:eastAsia="zh-CN"/>
        </w:rPr>
        <w:t>；</w:t>
      </w:r>
    </w:p>
    <w:p w14:paraId="32353483">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③</w:t>
      </w:r>
      <w:r>
        <w:rPr>
          <w:rFonts w:hint="eastAsia" w:ascii="方正仿宋_GBK" w:hAnsi="方正仿宋_GBK" w:eastAsia="方正仿宋_GBK" w:cs="方正仿宋_GBK"/>
          <w:b/>
          <w:bCs/>
          <w:color w:val="auto"/>
          <w:sz w:val="28"/>
          <w:szCs w:val="28"/>
          <w:highlight w:val="none"/>
          <w:lang w:val="en-US" w:eastAsia="zh-CN"/>
        </w:rPr>
        <w:t>人力资源和社会保障行政主管部门颁发的在有效期内的《劳务派遣经营许可证》及《人力资源服务许可证》</w:t>
      </w:r>
      <w:r>
        <w:rPr>
          <w:rFonts w:hint="eastAsia" w:ascii="方正仿宋_GBK" w:hAnsi="方正仿宋_GBK" w:eastAsia="方正仿宋_GBK" w:cs="方正仿宋_GBK"/>
          <w:b/>
          <w:color w:val="auto"/>
          <w:kern w:val="0"/>
          <w:sz w:val="28"/>
          <w:szCs w:val="28"/>
          <w:highlight w:val="none"/>
        </w:rPr>
        <w:t>（加盖公章）</w:t>
      </w:r>
      <w:bookmarkStart w:id="69" w:name="_Toc19851_WPSOffice_Level2"/>
      <w:r>
        <w:rPr>
          <w:rFonts w:hint="eastAsia" w:ascii="方正仿宋_GBK" w:hAnsi="方正仿宋_GBK" w:eastAsia="方正仿宋_GBK" w:cs="方正仿宋_GBK"/>
          <w:b/>
          <w:color w:val="auto"/>
          <w:kern w:val="0"/>
          <w:sz w:val="28"/>
          <w:szCs w:val="28"/>
          <w:highlight w:val="none"/>
          <w:lang w:eastAsia="zh-CN"/>
        </w:rPr>
        <w:t>；</w:t>
      </w:r>
    </w:p>
    <w:p w14:paraId="5B991808">
      <w:pPr>
        <w:pStyle w:val="16"/>
        <w:shd w:val="clear"/>
        <w:spacing w:line="360" w:lineRule="auto"/>
        <w:ind w:firstLine="546"/>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fldChar w:fldCharType="begin"/>
      </w:r>
      <w:r>
        <w:rPr>
          <w:rFonts w:hint="eastAsia" w:ascii="方正仿宋_GBK" w:hAnsi="方正仿宋_GBK" w:eastAsia="方正仿宋_GBK" w:cs="方正仿宋_GBK"/>
          <w:b/>
          <w:bCs/>
          <w:color w:val="auto"/>
          <w:sz w:val="28"/>
          <w:szCs w:val="28"/>
          <w:highlight w:val="none"/>
          <w:lang w:val="en-US" w:eastAsia="zh-CN"/>
        </w:rPr>
        <w:instrText xml:space="preserve"> = 4 \* GB3 \* MERGEFORMAT </w:instrText>
      </w:r>
      <w:r>
        <w:rPr>
          <w:rFonts w:hint="eastAsia" w:ascii="方正仿宋_GBK" w:hAnsi="方正仿宋_GBK" w:eastAsia="方正仿宋_GBK" w:cs="方正仿宋_GBK"/>
          <w:b/>
          <w:bCs/>
          <w:color w:val="auto"/>
          <w:sz w:val="28"/>
          <w:szCs w:val="28"/>
          <w:highlight w:val="none"/>
          <w:lang w:val="en-US" w:eastAsia="zh-CN"/>
        </w:rPr>
        <w:fldChar w:fldCharType="separate"/>
      </w:r>
      <w:r>
        <w:rPr>
          <w:rFonts w:hint="eastAsia" w:ascii="方正仿宋_GBK" w:hAnsi="方正仿宋_GBK" w:eastAsia="方正仿宋_GBK" w:cs="方正仿宋_GBK"/>
          <w:b/>
          <w:bCs/>
          <w:color w:val="auto"/>
          <w:sz w:val="28"/>
          <w:szCs w:val="28"/>
          <w:highlight w:val="none"/>
        </w:rPr>
        <w:t>④</w:t>
      </w:r>
      <w:r>
        <w:rPr>
          <w:rFonts w:hint="eastAsia" w:ascii="方正仿宋_GBK" w:hAnsi="方正仿宋_GBK" w:eastAsia="方正仿宋_GBK" w:cs="方正仿宋_GBK"/>
          <w:b/>
          <w:bCs/>
          <w:color w:val="auto"/>
          <w:sz w:val="28"/>
          <w:szCs w:val="28"/>
          <w:highlight w:val="none"/>
          <w:lang w:val="en-US" w:eastAsia="zh-CN"/>
        </w:rPr>
        <w:fldChar w:fldCharType="end"/>
      </w:r>
      <w:r>
        <w:rPr>
          <w:rFonts w:hint="eastAsia" w:ascii="方正仿宋_GBK" w:hAnsi="方正仿宋_GBK" w:eastAsia="方正仿宋_GBK" w:cs="方正仿宋_GBK"/>
          <w:b/>
          <w:bCs/>
          <w:color w:val="auto"/>
          <w:sz w:val="28"/>
          <w:szCs w:val="28"/>
          <w:highlight w:val="none"/>
          <w:lang w:val="en-US" w:eastAsia="zh-CN"/>
        </w:rPr>
        <w:t>提供近三年（2021-2023年度）任意一年的会计报表，投标人如果是新成立不足1年的企业，须提供书面情况说明，并按实际成立至今的月份提供会计报表；</w:t>
      </w:r>
    </w:p>
    <w:p w14:paraId="1269D89B">
      <w:pPr>
        <w:pStyle w:val="16"/>
        <w:shd w:val="clear"/>
        <w:spacing w:line="360" w:lineRule="auto"/>
        <w:ind w:firstLine="546"/>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⑤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6CC4C8">
      <w:pPr>
        <w:pStyle w:val="16"/>
        <w:shd w:val="clear"/>
        <w:spacing w:line="360" w:lineRule="auto"/>
        <w:ind w:firstLine="546"/>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8"/>
          <w:szCs w:val="28"/>
          <w:highlight w:val="none"/>
          <w:lang w:val="en-US" w:eastAsia="zh-CN"/>
        </w:rPr>
        <w:t>⑥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bookmarkStart w:id="70" w:name="_Toc16183"/>
    </w:p>
    <w:bookmarkEnd w:id="69"/>
    <w:bookmarkEnd w:id="70"/>
    <w:p w14:paraId="4452A97D">
      <w:pPr>
        <w:pStyle w:val="3"/>
        <w:numPr>
          <w:ilvl w:val="1"/>
          <w:numId w:val="0"/>
        </w:numPr>
        <w:shd w:val="clear"/>
        <w:ind w:left="0" w:leftChars="0" w:firstLine="562" w:firstLineChars="200"/>
        <w:outlineLvl w:val="9"/>
        <w:rPr>
          <w:rFonts w:hint="eastAsia"/>
          <w:color w:val="auto"/>
          <w:highlight w:val="none"/>
        </w:rPr>
      </w:pPr>
      <w:r>
        <w:rPr>
          <w:rFonts w:hint="eastAsia" w:ascii="方正仿宋_GBK" w:hAnsi="方正仿宋_GBK" w:eastAsia="方正仿宋_GBK" w:cs="方正仿宋_GBK"/>
          <w:b/>
          <w:bCs/>
          <w:color w:val="auto"/>
          <w:kern w:val="2"/>
          <w:sz w:val="28"/>
          <w:szCs w:val="28"/>
          <w:highlight w:val="none"/>
          <w:lang w:val="en-US" w:eastAsia="zh-CN" w:bidi="ar-SA"/>
        </w:rPr>
        <w:t>⑦“申请人在“信用中国”网站（www.creditchina.gov.cn）“信用信息”查询栏中查询的信用信息中未出现不良信用信息查询记录，提供本项目公告发布之日（含发布当日）以后的查询结果网页打印件或下载的信用报告打印件（加盖公章）</w:t>
      </w:r>
      <w:r>
        <w:rPr>
          <w:rFonts w:hint="eastAsia" w:ascii="方正仿宋_GBK" w:hAnsi="方正仿宋_GBK" w:eastAsia="方正仿宋_GBK" w:cs="方正仿宋_GBK"/>
          <w:b/>
          <w:bCs/>
          <w:snapToGrid/>
          <w:color w:val="auto"/>
          <w:kern w:val="0"/>
          <w:sz w:val="28"/>
          <w:szCs w:val="28"/>
          <w:highlight w:val="none"/>
          <w:lang w:val="en-US" w:eastAsia="zh-CN" w:bidi="ar-SA"/>
        </w:rPr>
        <w:t>。</w:t>
      </w:r>
    </w:p>
    <w:p w14:paraId="2391553F">
      <w:pPr>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br w:type="page"/>
      </w:r>
    </w:p>
    <w:p w14:paraId="13E80B5E">
      <w:pPr>
        <w:shd w:val="clear"/>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（6）技术部分资料：</w:t>
      </w:r>
    </w:p>
    <w:p w14:paraId="0BDC5599">
      <w:pPr>
        <w:pStyle w:val="14"/>
        <w:shd w:val="clear"/>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r>
        <w:rPr>
          <w:rFonts w:hint="eastAsia" w:ascii="方正仿宋_GBK" w:hAnsi="方正仿宋_GBK" w:eastAsia="方正仿宋_GBK" w:cs="方正仿宋_GBK"/>
          <w:b/>
          <w:bCs/>
          <w:snapToGrid w:val="0"/>
          <w:color w:val="auto"/>
          <w:kern w:val="21"/>
          <w:sz w:val="28"/>
          <w:szCs w:val="28"/>
          <w:highlight w:val="none"/>
          <w:lang w:eastAsia="zh-CN"/>
        </w:rPr>
        <w:t>①项目服务方案</w:t>
      </w:r>
      <w:r>
        <w:rPr>
          <w:rFonts w:hint="eastAsia" w:ascii="方正仿宋_GBK" w:hAnsi="方正仿宋_GBK" w:eastAsia="方正仿宋_GBK" w:cs="方正仿宋_GBK"/>
          <w:b/>
          <w:bCs/>
          <w:snapToGrid w:val="0"/>
          <w:color w:val="auto"/>
          <w:kern w:val="21"/>
          <w:sz w:val="28"/>
          <w:szCs w:val="28"/>
          <w:highlight w:val="none"/>
          <w:lang w:val="en-US" w:eastAsia="zh-CN"/>
        </w:rPr>
        <w:t>（格式自拟）</w:t>
      </w:r>
    </w:p>
    <w:p w14:paraId="5382742C">
      <w:pPr>
        <w:pStyle w:val="14"/>
        <w:shd w:val="clear"/>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eastAsia="zh-CN"/>
        </w:rPr>
      </w:pPr>
      <w:r>
        <w:rPr>
          <w:rFonts w:hint="eastAsia" w:ascii="方正仿宋_GBK" w:hAnsi="方正仿宋_GBK" w:eastAsia="方正仿宋_GBK" w:cs="方正仿宋_GBK"/>
          <w:b/>
          <w:bCs/>
          <w:snapToGrid w:val="0"/>
          <w:color w:val="auto"/>
          <w:kern w:val="21"/>
          <w:sz w:val="28"/>
          <w:szCs w:val="28"/>
          <w:highlight w:val="none"/>
          <w:lang w:eastAsia="zh-CN"/>
        </w:rPr>
        <w:t>②服务保障措施</w:t>
      </w:r>
      <w:r>
        <w:rPr>
          <w:rFonts w:hint="eastAsia" w:ascii="方正仿宋_GBK" w:hAnsi="方正仿宋_GBK" w:eastAsia="方正仿宋_GBK" w:cs="方正仿宋_GBK"/>
          <w:b/>
          <w:bCs/>
          <w:snapToGrid w:val="0"/>
          <w:color w:val="auto"/>
          <w:kern w:val="21"/>
          <w:sz w:val="28"/>
          <w:szCs w:val="28"/>
          <w:highlight w:val="none"/>
          <w:lang w:val="en-US" w:eastAsia="zh-CN"/>
        </w:rPr>
        <w:t>（格式自拟）</w:t>
      </w:r>
    </w:p>
    <w:p w14:paraId="388BDF9C">
      <w:pPr>
        <w:pStyle w:val="14"/>
        <w:shd w:val="clear"/>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r>
        <w:rPr>
          <w:rFonts w:hint="eastAsia" w:ascii="方正仿宋_GBK" w:hAnsi="方正仿宋_GBK" w:eastAsia="方正仿宋_GBK" w:cs="方正仿宋_GBK"/>
          <w:b/>
          <w:bCs/>
          <w:snapToGrid w:val="0"/>
          <w:color w:val="auto"/>
          <w:kern w:val="21"/>
          <w:sz w:val="28"/>
          <w:szCs w:val="28"/>
          <w:highlight w:val="none"/>
          <w:lang w:eastAsia="zh-CN"/>
        </w:rPr>
        <w:t>③人员安排</w:t>
      </w:r>
      <w:r>
        <w:rPr>
          <w:rFonts w:hint="eastAsia" w:ascii="方正仿宋_GBK" w:hAnsi="方正仿宋_GBK" w:eastAsia="方正仿宋_GBK" w:cs="方正仿宋_GBK"/>
          <w:b/>
          <w:bCs/>
          <w:snapToGrid w:val="0"/>
          <w:color w:val="auto"/>
          <w:kern w:val="21"/>
          <w:sz w:val="28"/>
          <w:szCs w:val="28"/>
          <w:highlight w:val="none"/>
          <w:lang w:val="en-US" w:eastAsia="zh-CN"/>
        </w:rPr>
        <w:t>（格式自拟）</w:t>
      </w:r>
    </w:p>
    <w:p w14:paraId="760E19E4">
      <w:pPr>
        <w:rPr>
          <w:rFonts w:hint="eastAsia" w:ascii="方正仿宋_GBK" w:hAnsi="方正仿宋_GBK" w:eastAsia="方正仿宋_GBK" w:cs="方正仿宋_GBK"/>
          <w:b/>
          <w:bCs/>
          <w:snapToGrid w:val="0"/>
          <w:color w:val="auto"/>
          <w:kern w:val="21"/>
          <w:sz w:val="28"/>
          <w:szCs w:val="28"/>
          <w:highlight w:val="none"/>
          <w:lang w:val="en-US" w:eastAsia="zh-CN"/>
        </w:rPr>
      </w:pPr>
      <w:r>
        <w:rPr>
          <w:rFonts w:hint="eastAsia" w:ascii="方正仿宋_GBK" w:hAnsi="方正仿宋_GBK" w:eastAsia="方正仿宋_GBK" w:cs="方正仿宋_GBK"/>
          <w:b/>
          <w:bCs/>
          <w:snapToGrid w:val="0"/>
          <w:color w:val="auto"/>
          <w:kern w:val="21"/>
          <w:sz w:val="28"/>
          <w:szCs w:val="28"/>
          <w:highlight w:val="none"/>
          <w:lang w:val="en-US" w:eastAsia="zh-CN"/>
        </w:rPr>
        <w:br w:type="page"/>
      </w:r>
    </w:p>
    <w:p w14:paraId="4E9B8F2B">
      <w:pPr>
        <w:pStyle w:val="16"/>
        <w:numPr>
          <w:ilvl w:val="0"/>
          <w:numId w:val="7"/>
        </w:numPr>
        <w:shd w:val="clear"/>
        <w:spacing w:line="240" w:lineRule="auto"/>
        <w:jc w:val="center"/>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color w:val="auto"/>
          <w:kern w:val="0"/>
          <w:sz w:val="28"/>
          <w:szCs w:val="28"/>
          <w:highlight w:val="none"/>
          <w:lang w:eastAsia="zh-CN"/>
        </w:rPr>
        <w:t>申请人</w:t>
      </w:r>
      <w:r>
        <w:rPr>
          <w:rFonts w:hint="eastAsia" w:ascii="方正仿宋_GBK" w:hAnsi="方正仿宋_GBK" w:eastAsia="方正仿宋_GBK" w:cs="方正仿宋_GBK"/>
          <w:b/>
          <w:color w:val="auto"/>
          <w:kern w:val="0"/>
          <w:sz w:val="28"/>
          <w:szCs w:val="28"/>
          <w:highlight w:val="none"/>
        </w:rPr>
        <w:t>认为如果满足</w:t>
      </w:r>
      <w:r>
        <w:rPr>
          <w:rFonts w:hint="eastAsia" w:ascii="方正仿宋_GBK" w:hAnsi="方正仿宋_GBK" w:eastAsia="方正仿宋_GBK" w:cs="方正仿宋_GBK"/>
          <w:b/>
          <w:color w:val="auto"/>
          <w:kern w:val="0"/>
          <w:sz w:val="28"/>
          <w:szCs w:val="28"/>
          <w:highlight w:val="none"/>
          <w:lang w:eastAsia="zh-CN"/>
        </w:rPr>
        <w:t>采购文件</w:t>
      </w:r>
      <w:r>
        <w:rPr>
          <w:rFonts w:hint="eastAsia" w:ascii="方正仿宋_GBK" w:hAnsi="方正仿宋_GBK" w:eastAsia="方正仿宋_GBK" w:cs="方正仿宋_GBK"/>
          <w:b/>
          <w:color w:val="auto"/>
          <w:kern w:val="0"/>
          <w:sz w:val="28"/>
          <w:szCs w:val="28"/>
          <w:highlight w:val="none"/>
        </w:rPr>
        <w:t>要求还需要提供的其他证明文件。（格式自拟）</w:t>
      </w:r>
    </w:p>
    <w:p w14:paraId="34893D00">
      <w:pPr>
        <w:pStyle w:val="14"/>
        <w:shd w:val="clear"/>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p>
    <w:p w14:paraId="32CC5556">
      <w:pPr>
        <w:pStyle w:val="14"/>
        <w:shd w:val="clear"/>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p>
    <w:p w14:paraId="7DBF82C2">
      <w:pPr>
        <w:shd w:val="clear"/>
        <w:rPr>
          <w:rFonts w:hint="default" w:ascii="Times New Roman" w:hAnsi="Times New Roman" w:cs="Times New Roman"/>
          <w:b/>
          <w:bCs/>
          <w:color w:val="auto"/>
          <w:sz w:val="28"/>
          <w:szCs w:val="36"/>
          <w:highlight w:val="none"/>
        </w:rPr>
      </w:pPr>
      <w:bookmarkStart w:id="71" w:name="_GoBack"/>
      <w:bookmarkEnd w:id="7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BC14F"/>
    <w:multiLevelType w:val="singleLevel"/>
    <w:tmpl w:val="99BBC14F"/>
    <w:lvl w:ilvl="0" w:tentative="0">
      <w:start w:val="1"/>
      <w:numFmt w:val="decimal"/>
      <w:suff w:val="nothing"/>
      <w:lvlText w:val="%1．"/>
      <w:lvlJc w:val="left"/>
      <w:pPr>
        <w:ind w:left="0" w:firstLine="400"/>
      </w:pPr>
      <w:rPr>
        <w:rFonts w:hint="default"/>
        <w:b w:val="0"/>
        <w:bCs w:val="0"/>
        <w:sz w:val="32"/>
        <w:szCs w:val="32"/>
      </w:rPr>
    </w:lvl>
  </w:abstractNum>
  <w:abstractNum w:abstractNumId="1">
    <w:nsid w:val="9FC8D619"/>
    <w:multiLevelType w:val="singleLevel"/>
    <w:tmpl w:val="9FC8D619"/>
    <w:lvl w:ilvl="0" w:tentative="0">
      <w:start w:val="2"/>
      <w:numFmt w:val="chineseCounting"/>
      <w:suff w:val="nothing"/>
      <w:lvlText w:val="%1、"/>
      <w:lvlJc w:val="left"/>
      <w:rPr>
        <w:rFonts w:hint="eastAsia"/>
      </w:rPr>
    </w:lvl>
  </w:abstractNum>
  <w:abstractNum w:abstractNumId="2">
    <w:nsid w:val="EB96E6EA"/>
    <w:multiLevelType w:val="singleLevel"/>
    <w:tmpl w:val="EB96E6EA"/>
    <w:lvl w:ilvl="0" w:tentative="0">
      <w:start w:val="2"/>
      <w:numFmt w:val="chineseCounting"/>
      <w:suff w:val="space"/>
      <w:lvlText w:val="第%1章"/>
      <w:lvlJc w:val="left"/>
      <w:rPr>
        <w:rFonts w:hint="eastAsia"/>
      </w:rPr>
    </w:lvl>
  </w:abstractNum>
  <w:abstractNum w:abstractNumId="3">
    <w:nsid w:val="17BA3A69"/>
    <w:multiLevelType w:val="singleLevel"/>
    <w:tmpl w:val="17BA3A69"/>
    <w:lvl w:ilvl="0" w:tentative="0">
      <w:start w:val="1"/>
      <w:numFmt w:val="decimal"/>
      <w:suff w:val="nothing"/>
      <w:lvlText w:val="%1．"/>
      <w:lvlJc w:val="left"/>
      <w:pPr>
        <w:ind w:left="0" w:firstLine="400"/>
      </w:pPr>
      <w:rPr>
        <w:rFonts w:hint="default"/>
      </w:rPr>
    </w:lvl>
  </w:abstractNum>
  <w:abstractNum w:abstractNumId="4">
    <w:nsid w:val="17E979AF"/>
    <w:multiLevelType w:val="singleLevel"/>
    <w:tmpl w:val="17E979AF"/>
    <w:lvl w:ilvl="0" w:tentative="0">
      <w:start w:val="7"/>
      <w:numFmt w:val="decimal"/>
      <w:suff w:val="nothing"/>
      <w:lvlText w:val="（%1）"/>
      <w:lvlJc w:val="left"/>
    </w:lvl>
  </w:abstractNum>
  <w:abstractNum w:abstractNumId="5">
    <w:nsid w:val="479BB70E"/>
    <w:multiLevelType w:val="singleLevel"/>
    <w:tmpl w:val="479BB70E"/>
    <w:lvl w:ilvl="0" w:tentative="0">
      <w:start w:val="1"/>
      <w:numFmt w:val="decimal"/>
      <w:suff w:val="nothing"/>
      <w:lvlText w:val="%1．"/>
      <w:lvlJc w:val="left"/>
      <w:pPr>
        <w:ind w:left="0" w:firstLine="400"/>
      </w:pPr>
      <w:rPr>
        <w:rFonts w:hint="default"/>
      </w:rPr>
    </w:lvl>
  </w:abstractNum>
  <w:abstractNum w:abstractNumId="6">
    <w:nsid w:val="47F32CF7"/>
    <w:multiLevelType w:val="singleLevel"/>
    <w:tmpl w:val="47F32CF7"/>
    <w:lvl w:ilvl="0" w:tentative="0">
      <w:start w:val="1"/>
      <w:numFmt w:val="decimal"/>
      <w:suff w:val="nothing"/>
      <w:lvlText w:val="%1．"/>
      <w:lvlJc w:val="left"/>
      <w:pPr>
        <w:ind w:left="0" w:firstLine="400"/>
      </w:pPr>
      <w:rPr>
        <w:rFonts w:hint="default"/>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5CD633B"/>
    <w:rsid w:val="07816AEA"/>
    <w:rsid w:val="084A480C"/>
    <w:rsid w:val="0A460C82"/>
    <w:rsid w:val="0AED5D8A"/>
    <w:rsid w:val="0B2F18D2"/>
    <w:rsid w:val="0B834BF2"/>
    <w:rsid w:val="0C637445"/>
    <w:rsid w:val="0D555364"/>
    <w:rsid w:val="0EB50EFB"/>
    <w:rsid w:val="0F670FFA"/>
    <w:rsid w:val="10860011"/>
    <w:rsid w:val="13C03C4E"/>
    <w:rsid w:val="150E222B"/>
    <w:rsid w:val="15B461B2"/>
    <w:rsid w:val="18856BD6"/>
    <w:rsid w:val="1F4522CD"/>
    <w:rsid w:val="24C31B9D"/>
    <w:rsid w:val="257C39E3"/>
    <w:rsid w:val="2A8A3772"/>
    <w:rsid w:val="306E3B3E"/>
    <w:rsid w:val="30BB1C89"/>
    <w:rsid w:val="34A8243C"/>
    <w:rsid w:val="36974DF6"/>
    <w:rsid w:val="36A739D9"/>
    <w:rsid w:val="42CE140E"/>
    <w:rsid w:val="44FD24C6"/>
    <w:rsid w:val="491D34D1"/>
    <w:rsid w:val="4AE82FEC"/>
    <w:rsid w:val="4C1D5991"/>
    <w:rsid w:val="4DE015F8"/>
    <w:rsid w:val="4EBB0BCC"/>
    <w:rsid w:val="50A45E5C"/>
    <w:rsid w:val="50B037AE"/>
    <w:rsid w:val="58A731FA"/>
    <w:rsid w:val="5A36788F"/>
    <w:rsid w:val="629A5BFB"/>
    <w:rsid w:val="67096EBA"/>
    <w:rsid w:val="699813ED"/>
    <w:rsid w:val="6C3519E0"/>
    <w:rsid w:val="6C4D6ED7"/>
    <w:rsid w:val="71436346"/>
    <w:rsid w:val="780B34BE"/>
    <w:rsid w:val="7A44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22"/>
    <w:qFormat/>
    <w:uiPriority w:val="99"/>
    <w:pPr>
      <w:keepNext/>
      <w:keepLines/>
      <w:spacing w:line="360" w:lineRule="auto"/>
      <w:outlineLvl w:val="0"/>
    </w:pPr>
    <w:rPr>
      <w:b/>
      <w:bCs/>
      <w:kern w:val="44"/>
      <w:sz w:val="32"/>
      <w:szCs w:val="44"/>
    </w:rPr>
  </w:style>
  <w:style w:type="paragraph" w:styleId="3">
    <w:name w:val="heading 2"/>
    <w:basedOn w:val="1"/>
    <w:next w:val="4"/>
    <w:link w:val="23"/>
    <w:qFormat/>
    <w:uiPriority w:val="9"/>
    <w:pPr>
      <w:widowControl/>
      <w:spacing w:before="100" w:beforeAutospacing="1" w:after="100" w:afterAutospacing="1"/>
      <w:jc w:val="left"/>
      <w:outlineLvl w:val="1"/>
    </w:pPr>
    <w:rPr>
      <w:rFonts w:ascii="宋体" w:hAnsi="宋体" w:cs="宋体"/>
      <w:b/>
      <w:bCs/>
      <w:kern w:val="0"/>
      <w:sz w:val="24"/>
    </w:rPr>
  </w:style>
  <w:style w:type="paragraph" w:styleId="5">
    <w:name w:val="heading 9"/>
    <w:basedOn w:val="1"/>
    <w:next w:val="1"/>
    <w:qFormat/>
    <w:uiPriority w:val="1"/>
    <w:pPr>
      <w:ind w:left="1376"/>
      <w:outlineLvl w:val="9"/>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6">
    <w:name w:val="Document Map"/>
    <w:basedOn w:val="1"/>
    <w:link w:val="27"/>
    <w:semiHidden/>
    <w:unhideWhenUsed/>
    <w:qFormat/>
    <w:uiPriority w:val="99"/>
    <w:rPr>
      <w:rFonts w:ascii="宋体"/>
      <w:sz w:val="18"/>
      <w:szCs w:val="18"/>
    </w:rPr>
  </w:style>
  <w:style w:type="paragraph" w:styleId="7">
    <w:name w:val="Body Text"/>
    <w:basedOn w:val="1"/>
    <w:qFormat/>
    <w:uiPriority w:val="1"/>
    <w:pPr>
      <w:ind w:left="956"/>
    </w:pPr>
    <w:rPr>
      <w:rFonts w:ascii="宋体" w:hAnsi="宋体" w:eastAsia="宋体" w:cs="宋体"/>
      <w:sz w:val="21"/>
      <w:szCs w:val="21"/>
      <w:lang w:val="zh-CN" w:eastAsia="zh-CN" w:bidi="zh-CN"/>
    </w:rPr>
  </w:style>
  <w:style w:type="paragraph" w:styleId="8">
    <w:name w:val="Body Text Indent"/>
    <w:basedOn w:val="1"/>
    <w:qFormat/>
    <w:uiPriority w:val="99"/>
    <w:pPr>
      <w:ind w:firstLine="420" w:firstLineChars="200"/>
    </w:pPr>
  </w:style>
  <w:style w:type="paragraph" w:styleId="9">
    <w:name w:val="Plain Text"/>
    <w:basedOn w:val="1"/>
    <w:next w:val="1"/>
    <w:qFormat/>
    <w:uiPriority w:val="0"/>
    <w:rPr>
      <w:rFonts w:ascii="宋体" w:hAnsi="Times New Roman" w:eastAsia="宋体" w:cs="Times New Roman"/>
      <w:szCs w:val="20"/>
    </w:rPr>
  </w:style>
  <w:style w:type="paragraph" w:styleId="10">
    <w:name w:val="Date"/>
    <w:basedOn w:val="1"/>
    <w:next w:val="1"/>
    <w:qFormat/>
    <w:uiPriority w:val="0"/>
    <w:rPr>
      <w:kern w:val="0"/>
      <w:sz w:val="28"/>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4">
    <w:name w:val="Body Text Indent 3"/>
    <w:basedOn w:val="1"/>
    <w:qFormat/>
    <w:uiPriority w:val="0"/>
    <w:pPr>
      <w:spacing w:line="500" w:lineRule="exact"/>
      <w:ind w:firstLine="840" w:firstLineChars="300"/>
    </w:pPr>
    <w:rPr>
      <w:rFonts w:ascii="宋体" w:hAnsi="宋体"/>
      <w:color w:val="0000FF"/>
      <w:sz w:val="28"/>
    </w:rPr>
  </w:style>
  <w:style w:type="paragraph" w:styleId="15">
    <w:name w:val="Normal (Web)"/>
    <w:basedOn w:val="1"/>
    <w:unhideWhenUsed/>
    <w:qFormat/>
    <w:uiPriority w:val="0"/>
    <w:pPr>
      <w:spacing w:beforeAutospacing="1" w:afterAutospacing="1"/>
      <w:jc w:val="left"/>
    </w:pPr>
    <w:rPr>
      <w:rFonts w:ascii="Times New Roman" w:hAnsi="Times New Roman"/>
      <w:kern w:val="0"/>
      <w:sz w:val="24"/>
      <w:szCs w:val="20"/>
    </w:rPr>
  </w:style>
  <w:style w:type="paragraph" w:styleId="16">
    <w:name w:val="Body Text First Indent 2"/>
    <w:basedOn w:val="8"/>
    <w:next w:val="1"/>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8">
    <w:name w:val="Table Grid"/>
    <w:basedOn w:val="1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rPr>
  </w:style>
  <w:style w:type="character" w:styleId="21">
    <w:name w:val="Hyperlink"/>
    <w:basedOn w:val="19"/>
    <w:semiHidden/>
    <w:unhideWhenUsed/>
    <w:qFormat/>
    <w:uiPriority w:val="99"/>
    <w:rPr>
      <w:color w:val="333333"/>
      <w:u w:val="none"/>
    </w:rPr>
  </w:style>
  <w:style w:type="character" w:customStyle="1" w:styleId="22">
    <w:name w:val="标题 1 Char"/>
    <w:link w:val="2"/>
    <w:qFormat/>
    <w:uiPriority w:val="0"/>
    <w:rPr>
      <w:b/>
      <w:bCs/>
      <w:kern w:val="44"/>
      <w:sz w:val="32"/>
      <w:szCs w:val="44"/>
    </w:rPr>
  </w:style>
  <w:style w:type="character" w:customStyle="1" w:styleId="23">
    <w:name w:val="标题 2 Char"/>
    <w:basedOn w:val="19"/>
    <w:link w:val="3"/>
    <w:qFormat/>
    <w:uiPriority w:val="9"/>
    <w:rPr>
      <w:rFonts w:ascii="宋体" w:hAnsi="宋体" w:eastAsia="宋体" w:cs="宋体"/>
      <w:b/>
      <w:bCs/>
      <w:snapToGrid/>
      <w:color w:val="auto"/>
      <w:sz w:val="24"/>
      <w:szCs w:val="24"/>
    </w:rPr>
  </w:style>
  <w:style w:type="character" w:customStyle="1" w:styleId="24">
    <w:name w:val="页眉 Char"/>
    <w:basedOn w:val="19"/>
    <w:link w:val="13"/>
    <w:semiHidden/>
    <w:qFormat/>
    <w:uiPriority w:val="99"/>
    <w:rPr>
      <w:sz w:val="18"/>
      <w:szCs w:val="18"/>
    </w:rPr>
  </w:style>
  <w:style w:type="character" w:customStyle="1" w:styleId="25">
    <w:name w:val="页脚 Char"/>
    <w:basedOn w:val="19"/>
    <w:link w:val="12"/>
    <w:semiHidden/>
    <w:qFormat/>
    <w:uiPriority w:val="99"/>
    <w:rPr>
      <w:sz w:val="18"/>
      <w:szCs w:val="18"/>
    </w:rPr>
  </w:style>
  <w:style w:type="character" w:customStyle="1" w:styleId="26">
    <w:name w:val="批注框文本 Char"/>
    <w:basedOn w:val="19"/>
    <w:link w:val="11"/>
    <w:semiHidden/>
    <w:qFormat/>
    <w:uiPriority w:val="99"/>
    <w:rPr>
      <w:rFonts w:ascii="Calibri" w:hAnsi="Calibri" w:eastAsia="宋体" w:cs="Times New Roman"/>
      <w:snapToGrid/>
      <w:color w:val="auto"/>
      <w:kern w:val="2"/>
      <w:sz w:val="18"/>
      <w:szCs w:val="18"/>
    </w:rPr>
  </w:style>
  <w:style w:type="character" w:customStyle="1" w:styleId="27">
    <w:name w:val="文档结构图 Char"/>
    <w:basedOn w:val="19"/>
    <w:link w:val="6"/>
    <w:semiHidden/>
    <w:qFormat/>
    <w:uiPriority w:val="99"/>
    <w:rPr>
      <w:rFonts w:ascii="宋体" w:hAnsi="Calibri" w:eastAsia="宋体" w:cs="Times New Roman"/>
      <w:snapToGrid/>
      <w:color w:val="auto"/>
      <w:kern w:val="2"/>
      <w:sz w:val="18"/>
      <w:szCs w:val="18"/>
    </w:rPr>
  </w:style>
  <w:style w:type="paragraph" w:customStyle="1" w:styleId="28">
    <w:name w:val="段"/>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styleId="29">
    <w:name w:val="List Paragraph"/>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4779</Words>
  <Characters>5436</Characters>
  <Lines>15</Lines>
  <Paragraphs>4</Paragraphs>
  <TotalTime>4</TotalTime>
  <ScaleCrop>false</ScaleCrop>
  <LinksUpToDate>false</LinksUpToDate>
  <CharactersWithSpaces>6016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2023-08-15T03:04:00Z</cp:lastPrinted>
  <dcterms:modified xsi:type="dcterms:W3CDTF">2024-10-15T09:10:42Z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75E8011CC54B46E7AE32CC19040E908B</vt:lpwstr>
  </property>
</Properties>
</file>