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E6C57">
      <w:pPr>
        <w:pStyle w:val="6"/>
        <w:shd w:val="clear"/>
        <w:ind w:left="0" w:leftChars="0" w:firstLine="0" w:firstLineChars="0"/>
        <w:jc w:val="center"/>
        <w:rPr>
          <w:rFonts w:hint="eastAsia"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2024年泸西县中医医院擦手纸、电梯纸采购</w:t>
      </w:r>
    </w:p>
    <w:p w14:paraId="422EA8A0">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项目</w:t>
      </w:r>
    </w:p>
    <w:p w14:paraId="3C4BDB84">
      <w:pPr>
        <w:shd w:val="clear"/>
        <w:rPr>
          <w:rFonts w:hint="default" w:ascii="Times New Roman" w:hAnsi="Times New Roman" w:cs="Times New Roman"/>
          <w:b w:val="0"/>
          <w:bCs/>
          <w:color w:val="auto"/>
          <w:highlight w:val="none"/>
          <w:lang w:eastAsia="zh-CN"/>
        </w:rPr>
      </w:pPr>
    </w:p>
    <w:p w14:paraId="182A042B">
      <w:pPr>
        <w:shd w:val="clear"/>
        <w:rPr>
          <w:rFonts w:hint="default" w:ascii="Times New Roman" w:hAnsi="Times New Roman" w:cs="Times New Roman"/>
          <w:b w:val="0"/>
          <w:bCs/>
          <w:color w:val="auto"/>
          <w:highlight w:val="none"/>
          <w:lang w:eastAsia="zh-CN"/>
        </w:rPr>
      </w:pPr>
    </w:p>
    <w:p w14:paraId="3D96D626">
      <w:pPr>
        <w:pStyle w:val="2"/>
        <w:shd w:val="clear"/>
        <w:outlineLvl w:val="9"/>
        <w:rPr>
          <w:rFonts w:hint="default" w:ascii="Times New Roman" w:hAnsi="Times New Roman" w:cs="Times New Roman"/>
          <w:b w:val="0"/>
          <w:bCs/>
          <w:color w:val="auto"/>
          <w:highlight w:val="none"/>
          <w:lang w:eastAsia="zh-CN"/>
        </w:rPr>
      </w:pPr>
    </w:p>
    <w:p w14:paraId="2C2A0A40">
      <w:pPr>
        <w:shd w:val="clear"/>
        <w:rPr>
          <w:rFonts w:hint="default" w:ascii="Times New Roman" w:hAnsi="Times New Roman" w:cs="Times New Roman"/>
          <w:b w:val="0"/>
          <w:bCs/>
          <w:color w:val="auto"/>
          <w:highlight w:val="none"/>
          <w:lang w:eastAsia="zh-CN"/>
        </w:rPr>
      </w:pPr>
    </w:p>
    <w:p w14:paraId="39FE1498">
      <w:pPr>
        <w:shd w:val="clear"/>
        <w:rPr>
          <w:rFonts w:hint="default" w:ascii="Times New Roman" w:hAnsi="Times New Roman" w:cs="Times New Roman"/>
          <w:b w:val="0"/>
          <w:bCs/>
          <w:color w:val="auto"/>
          <w:highlight w:val="none"/>
          <w:lang w:eastAsia="zh-CN"/>
        </w:rPr>
      </w:pPr>
    </w:p>
    <w:p w14:paraId="0239664D">
      <w:pPr>
        <w:shd w:val="clear"/>
        <w:rPr>
          <w:rFonts w:hint="default" w:ascii="Times New Roman" w:hAnsi="Times New Roman" w:cs="Times New Roman"/>
          <w:b w:val="0"/>
          <w:bCs/>
          <w:color w:val="auto"/>
          <w:highlight w:val="none"/>
          <w:lang w:eastAsia="zh-CN"/>
        </w:rPr>
      </w:pPr>
    </w:p>
    <w:p w14:paraId="13784AC4">
      <w:pPr>
        <w:shd w:val="clear"/>
        <w:rPr>
          <w:rFonts w:hint="default" w:ascii="Times New Roman" w:hAnsi="Times New Roman" w:cs="Times New Roman"/>
          <w:b w:val="0"/>
          <w:bCs/>
          <w:color w:val="auto"/>
          <w:highlight w:val="none"/>
          <w:lang w:eastAsia="zh-CN"/>
        </w:rPr>
      </w:pPr>
    </w:p>
    <w:p w14:paraId="3D2D8865">
      <w:pPr>
        <w:shd w:val="clear"/>
        <w:rPr>
          <w:rFonts w:hint="default" w:ascii="Times New Roman" w:hAnsi="Times New Roman" w:cs="Times New Roman"/>
          <w:b w:val="0"/>
          <w:bCs/>
          <w:color w:val="auto"/>
          <w:highlight w:val="none"/>
          <w:lang w:eastAsia="zh-CN"/>
        </w:rPr>
      </w:pPr>
    </w:p>
    <w:p w14:paraId="5F6A1F31">
      <w:pPr>
        <w:shd w:val="clear"/>
        <w:rPr>
          <w:rFonts w:hint="default" w:ascii="Times New Roman" w:hAnsi="Times New Roman" w:cs="Times New Roman"/>
          <w:b w:val="0"/>
          <w:bCs/>
          <w:color w:val="auto"/>
          <w:highlight w:val="none"/>
          <w:lang w:eastAsia="zh-CN"/>
        </w:rPr>
      </w:pPr>
    </w:p>
    <w:p w14:paraId="2D227D1F">
      <w:pPr>
        <w:shd w:val="clear"/>
        <w:rPr>
          <w:rFonts w:hint="default" w:ascii="Times New Roman" w:hAnsi="Times New Roman" w:cs="Times New Roman"/>
          <w:b w:val="0"/>
          <w:bCs/>
          <w:color w:val="auto"/>
          <w:highlight w:val="none"/>
          <w:lang w:eastAsia="zh-CN"/>
        </w:rPr>
      </w:pPr>
    </w:p>
    <w:p w14:paraId="5B6BB271">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0537CED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lxxzyyycg-2024-0903</w:t>
      </w:r>
    </w:p>
    <w:p w14:paraId="680C687D">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3005F88E">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42446862">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05A84057">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476E59B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5C251A4">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0A7C270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pgBorders>
            <w:top w:val="none" w:sz="0" w:space="0"/>
            <w:left w:val="none" w:sz="0" w:space="0"/>
            <w:bottom w:val="none" w:sz="0" w:space="0"/>
            <w:right w:val="none" w:sz="0" w:space="0"/>
          </w:pgBorders>
          <w:cols w:space="720" w:num="1"/>
          <w:docGrid w:type="lines" w:linePitch="312" w:charSpace="0"/>
        </w:sectPr>
      </w:pPr>
    </w:p>
    <w:p w14:paraId="739115C8">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2024年泸西县中医医院擦手纸、电梯纸采购项目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16D8942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729FE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lxxzyyycg-2024-0903</w:t>
      </w:r>
    </w:p>
    <w:p w14:paraId="79D76B5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2024年泸西县中医医院擦手纸、电梯纸采购项目</w:t>
      </w:r>
    </w:p>
    <w:p w14:paraId="64B62C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eastAsia"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21780.00元</w:t>
      </w:r>
    </w:p>
    <w:p w14:paraId="7B62E8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eastAsia="方正仿宋_GBK" w:cs="Times New Roman"/>
          <w:i w:val="0"/>
          <w:iCs w:val="0"/>
          <w:caps w:val="0"/>
          <w:color w:val="auto"/>
          <w:spacing w:val="0"/>
          <w:sz w:val="31"/>
          <w:szCs w:val="31"/>
          <w:highlight w:val="none"/>
          <w:shd w:val="clear" w:fill="FFFFFF"/>
          <w:lang w:val="en-US" w:eastAsia="zh-CN"/>
        </w:rPr>
      </w:pPr>
      <w:r>
        <w:rPr>
          <w:rFonts w:hint="eastAsia" w:eastAsia="方正仿宋_GBK" w:cs="Times New Roman"/>
          <w:i w:val="0"/>
          <w:iCs w:val="0"/>
          <w:caps w:val="0"/>
          <w:color w:val="auto"/>
          <w:spacing w:val="0"/>
          <w:sz w:val="31"/>
          <w:szCs w:val="31"/>
          <w:highlight w:val="none"/>
          <w:shd w:val="clear" w:fill="FFFFFF"/>
          <w:lang w:val="en-US" w:eastAsia="zh-CN"/>
        </w:rPr>
        <w:t>最高限价：21780.00</w:t>
      </w:r>
      <w:r>
        <w:rPr>
          <w:rFonts w:hint="eastAsia" w:eastAsia="方正仿宋_GBK" w:cs="Times New Roman"/>
          <w:i w:val="0"/>
          <w:iCs w:val="0"/>
          <w:caps w:val="0"/>
          <w:color w:val="auto"/>
          <w:spacing w:val="0"/>
          <w:sz w:val="31"/>
          <w:szCs w:val="31"/>
          <w:highlight w:val="none"/>
          <w:shd w:val="clear" w:fill="FFFFFF"/>
          <w:lang w:val="en-US" w:eastAsia="zh-CN"/>
        </w:rPr>
        <w:t>元</w:t>
      </w:r>
    </w:p>
    <w:p w14:paraId="25BEE5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采购擦手纸</w:t>
      </w:r>
      <w:r>
        <w:rPr>
          <w:rFonts w:hint="eastAsia" w:eastAsia="方正仿宋_GBK" w:cs="Times New Roman"/>
          <w:i w:val="0"/>
          <w:iCs w:val="0"/>
          <w:caps w:val="0"/>
          <w:color w:val="auto"/>
          <w:spacing w:val="0"/>
          <w:sz w:val="31"/>
          <w:szCs w:val="31"/>
          <w:highlight w:val="none"/>
          <w:shd w:val="clear" w:fill="FFFFFF"/>
          <w:lang w:val="en-US" w:eastAsia="zh-CN"/>
        </w:rPr>
        <w:t>6000包、电梯纸3000包。</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796B3A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w:t>
      </w:r>
      <w:r>
        <w:rPr>
          <w:rFonts w:hint="eastAsia" w:eastAsia="方正仿宋_GBK" w:cs="Times New Roman"/>
          <w:i w:val="0"/>
          <w:iCs w:val="0"/>
          <w:caps w:val="0"/>
          <w:color w:val="auto"/>
          <w:spacing w:val="0"/>
          <w:sz w:val="31"/>
          <w:szCs w:val="31"/>
          <w:highlight w:val="none"/>
          <w:shd w:val="clear" w:fill="FFFFFF"/>
          <w:lang w:val="en-US" w:eastAsia="zh-CN"/>
        </w:rPr>
        <w:t>5日内完成供货</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187464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3B340C2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3E738939">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D6260DE">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40F689D8">
      <w:pPr>
        <w:pStyle w:val="12"/>
        <w:keepNext w:val="0"/>
        <w:keepLines w:val="0"/>
        <w:pageBreakBefore w:val="0"/>
        <w:widowControl w:val="0"/>
        <w:numPr>
          <w:ilvl w:val="0"/>
          <w:numId w:val="2"/>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w:t>
      </w:r>
      <w:r>
        <w:rPr>
          <w:rFonts w:ascii="方正仿宋_GBK" w:hAnsi="方正仿宋_GBK" w:eastAsia="方正仿宋_GBK" w:cs="方正仿宋_GBK"/>
          <w:i w:val="0"/>
          <w:iCs w:val="0"/>
          <w:caps w:val="0"/>
          <w:color w:val="auto"/>
          <w:spacing w:val="0"/>
          <w:sz w:val="31"/>
          <w:szCs w:val="31"/>
          <w:shd w:val="clear" w:fill="FFFFFF"/>
        </w:rPr>
        <w:t>提供</w:t>
      </w:r>
      <w:r>
        <w:rPr>
          <w:rFonts w:hint="eastAsia" w:ascii="方正仿宋_GBK" w:hAnsi="方正仿宋_GBK" w:eastAsia="方正仿宋_GBK" w:cs="方正仿宋_GBK"/>
          <w:i w:val="0"/>
          <w:iCs w:val="0"/>
          <w:caps w:val="0"/>
          <w:color w:val="auto"/>
          <w:spacing w:val="0"/>
          <w:sz w:val="31"/>
          <w:szCs w:val="31"/>
          <w:shd w:val="clear" w:fill="FFFFFF"/>
        </w:rPr>
        <w:t>年度财务报表，新成立不足一年的企业需提供书面情况说明</w:t>
      </w:r>
      <w:r>
        <w:rPr>
          <w:rFonts w:hint="default" w:ascii="Times New Roman" w:hAnsi="Times New Roman" w:eastAsia="方正仿宋_GBK" w:cs="Times New Roman"/>
          <w:snapToGrid/>
          <w:color w:val="auto"/>
          <w:kern w:val="0"/>
          <w:sz w:val="32"/>
          <w:szCs w:val="32"/>
          <w:highlight w:val="none"/>
          <w:lang w:val="en-US" w:eastAsia="zh-CN" w:bidi="ar-SA"/>
        </w:rPr>
        <w:t>。</w:t>
      </w:r>
    </w:p>
    <w:p w14:paraId="442CC921">
      <w:pPr>
        <w:pStyle w:val="12"/>
        <w:keepNext w:val="0"/>
        <w:keepLines w:val="0"/>
        <w:pageBreakBefore w:val="0"/>
        <w:widowControl w:val="0"/>
        <w:numPr>
          <w:ilvl w:val="0"/>
          <w:numId w:val="2"/>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w:t>
      </w:r>
      <w:r>
        <w:rPr>
          <w:rFonts w:ascii="方正仿宋_GBK" w:hAnsi="方正仿宋_GBK" w:eastAsia="方正仿宋_GBK" w:cs="方正仿宋_GBK"/>
          <w:i w:val="0"/>
          <w:iCs w:val="0"/>
          <w:caps w:val="0"/>
          <w:color w:val="auto"/>
          <w:spacing w:val="0"/>
          <w:sz w:val="31"/>
          <w:szCs w:val="31"/>
          <w:shd w:val="clear" w:fill="FFFFFF"/>
        </w:rPr>
        <w:t>提供任意三个月的依法缴法纳税收和社保的完税凭证。新注册成立不足</w:t>
      </w:r>
      <w:r>
        <w:rPr>
          <w:rFonts w:hint="eastAsia" w:ascii="方正仿宋_GBK" w:hAnsi="方正仿宋_GBK" w:eastAsia="方正仿宋_GBK" w:cs="方正仿宋_GBK"/>
          <w:i w:val="0"/>
          <w:iCs w:val="0"/>
          <w:caps w:val="0"/>
          <w:color w:val="auto"/>
          <w:spacing w:val="0"/>
          <w:sz w:val="31"/>
          <w:szCs w:val="31"/>
          <w:shd w:val="clear" w:fill="FFFFFF"/>
        </w:rPr>
        <w:t>三个月的企业，应当提供书面情况说明。</w:t>
      </w:r>
    </w:p>
    <w:p w14:paraId="1A90D995">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14:paraId="2825192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31017E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09</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17</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6664EC7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5BDDD7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042663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2D7CE9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520532F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434F2D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58EF7A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06B359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2E716C3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3A670C5B">
      <w:pP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sectPr>
          <w:footerReference r:id="rId5" w:type="default"/>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AA4785C">
      <w:pPr>
        <w:numPr>
          <w:ilvl w:val="0"/>
          <w:numId w:val="3"/>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3"/>
        <w:tblW w:w="155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24"/>
        <w:gridCol w:w="1460"/>
        <w:gridCol w:w="6119"/>
        <w:gridCol w:w="1503"/>
        <w:gridCol w:w="1095"/>
        <w:gridCol w:w="1665"/>
        <w:gridCol w:w="1507"/>
        <w:gridCol w:w="1335"/>
      </w:tblGrid>
      <w:tr w14:paraId="74C16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4" w:hRule="atLeast"/>
          <w:jc w:val="center"/>
        </w:trPr>
        <w:tc>
          <w:tcPr>
            <w:tcW w:w="824" w:type="dxa"/>
            <w:tcBorders>
              <w:tl2br w:val="nil"/>
              <w:tr2bl w:val="nil"/>
            </w:tcBorders>
            <w:shd w:val="clear" w:color="auto" w:fill="auto"/>
            <w:vAlign w:val="center"/>
          </w:tcPr>
          <w:p w14:paraId="084E114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序号</w:t>
            </w:r>
          </w:p>
        </w:tc>
        <w:tc>
          <w:tcPr>
            <w:tcW w:w="1460" w:type="dxa"/>
            <w:tcBorders>
              <w:tl2br w:val="nil"/>
              <w:tr2bl w:val="nil"/>
            </w:tcBorders>
            <w:shd w:val="clear" w:color="auto" w:fill="auto"/>
            <w:vAlign w:val="center"/>
          </w:tcPr>
          <w:p w14:paraId="0FDD86D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货物名称</w:t>
            </w:r>
          </w:p>
        </w:tc>
        <w:tc>
          <w:tcPr>
            <w:tcW w:w="6119" w:type="dxa"/>
            <w:tcBorders>
              <w:tl2br w:val="nil"/>
              <w:tr2bl w:val="nil"/>
            </w:tcBorders>
            <w:shd w:val="clear" w:color="auto" w:fill="auto"/>
            <w:vAlign w:val="center"/>
          </w:tcPr>
          <w:p w14:paraId="14CBD2C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规格</w:t>
            </w:r>
          </w:p>
        </w:tc>
        <w:tc>
          <w:tcPr>
            <w:tcW w:w="1503" w:type="dxa"/>
            <w:tcBorders>
              <w:tl2br w:val="nil"/>
              <w:tr2bl w:val="nil"/>
            </w:tcBorders>
            <w:shd w:val="clear" w:color="auto" w:fill="auto"/>
            <w:vAlign w:val="center"/>
          </w:tcPr>
          <w:p w14:paraId="24C44943">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数量</w:t>
            </w:r>
          </w:p>
        </w:tc>
        <w:tc>
          <w:tcPr>
            <w:tcW w:w="1095" w:type="dxa"/>
            <w:tcBorders>
              <w:tl2br w:val="nil"/>
              <w:tr2bl w:val="nil"/>
            </w:tcBorders>
            <w:shd w:val="clear" w:color="auto" w:fill="auto"/>
            <w:vAlign w:val="center"/>
          </w:tcPr>
          <w:p w14:paraId="6ACC902F">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单位</w:t>
            </w:r>
          </w:p>
        </w:tc>
        <w:tc>
          <w:tcPr>
            <w:tcW w:w="1665" w:type="dxa"/>
            <w:tcBorders>
              <w:tl2br w:val="nil"/>
              <w:tr2bl w:val="nil"/>
            </w:tcBorders>
            <w:shd w:val="clear" w:color="auto" w:fill="auto"/>
            <w:vAlign w:val="center"/>
          </w:tcPr>
          <w:p w14:paraId="3BDE8ECB">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单价（元）</w:t>
            </w:r>
          </w:p>
        </w:tc>
        <w:tc>
          <w:tcPr>
            <w:tcW w:w="1507" w:type="dxa"/>
            <w:tcBorders>
              <w:tl2br w:val="nil"/>
              <w:tr2bl w:val="nil"/>
            </w:tcBorders>
            <w:shd w:val="clear" w:color="auto" w:fill="auto"/>
            <w:vAlign w:val="center"/>
          </w:tcPr>
          <w:p w14:paraId="4B9B76C3">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总价（元）</w:t>
            </w:r>
          </w:p>
        </w:tc>
        <w:tc>
          <w:tcPr>
            <w:tcW w:w="1335" w:type="dxa"/>
            <w:tcBorders>
              <w:tl2br w:val="nil"/>
              <w:tr2bl w:val="nil"/>
            </w:tcBorders>
            <w:shd w:val="clear" w:color="auto" w:fill="auto"/>
            <w:vAlign w:val="center"/>
          </w:tcPr>
          <w:p w14:paraId="12913B9F">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备注</w:t>
            </w:r>
          </w:p>
        </w:tc>
      </w:tr>
      <w:tr w14:paraId="4E898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4" w:type="dxa"/>
            <w:tcBorders>
              <w:tl2br w:val="nil"/>
              <w:tr2bl w:val="nil"/>
            </w:tcBorders>
            <w:shd w:val="clear" w:color="auto" w:fill="auto"/>
            <w:vAlign w:val="center"/>
          </w:tcPr>
          <w:p w14:paraId="6414C4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1</w:t>
            </w:r>
          </w:p>
        </w:tc>
        <w:tc>
          <w:tcPr>
            <w:tcW w:w="1460" w:type="dxa"/>
            <w:tcBorders>
              <w:tl2br w:val="nil"/>
              <w:tr2bl w:val="nil"/>
            </w:tcBorders>
            <w:shd w:val="clear" w:color="auto" w:fill="auto"/>
            <w:vAlign w:val="center"/>
          </w:tcPr>
          <w:p w14:paraId="4733E161">
            <w:pPr>
              <w:keepNext w:val="0"/>
              <w:keepLines w:val="0"/>
              <w:widowControl/>
              <w:suppressLineNumbers w:val="0"/>
              <w:jc w:val="center"/>
              <w:textAlignment w:val="center"/>
              <w:rPr>
                <w:rFonts w:hint="eastAsia"/>
                <w:lang w:eastAsia="zh-CN"/>
              </w:rPr>
            </w:pPr>
            <w:r>
              <w:rPr>
                <w:rFonts w:hint="eastAsia" w:ascii="方正仿宋_GBK" w:hAnsi="方正仿宋_GBK" w:eastAsia="方正仿宋_GBK" w:cs="方正仿宋_GBK"/>
                <w:i w:val="0"/>
                <w:iCs w:val="0"/>
                <w:color w:val="auto"/>
                <w:sz w:val="22"/>
                <w:szCs w:val="22"/>
                <w:u w:val="none"/>
                <w:lang w:eastAsia="zh-CN"/>
              </w:rPr>
              <w:t>擦手纸</w:t>
            </w:r>
          </w:p>
        </w:tc>
        <w:tc>
          <w:tcPr>
            <w:tcW w:w="6119" w:type="dxa"/>
            <w:tcBorders>
              <w:tl2br w:val="nil"/>
              <w:tr2bl w:val="nil"/>
            </w:tcBorders>
            <w:shd w:val="clear" w:color="auto" w:fill="auto"/>
            <w:vAlign w:val="center"/>
          </w:tcPr>
          <w:p w14:paraId="3F33ACB6">
            <w:pPr>
              <w:keepNext w:val="0"/>
              <w:keepLines w:val="0"/>
              <w:widowControl/>
              <w:suppressLineNumbers w:val="0"/>
              <w:jc w:val="left"/>
              <w:textAlignment w:val="center"/>
              <w:rPr>
                <w:rFonts w:hint="eastAsia" w:eastAsia="宋体"/>
                <w:sz w:val="24"/>
                <w:szCs w:val="32"/>
                <w:lang w:eastAsia="zh-CN"/>
              </w:rPr>
            </w:pPr>
            <w:r>
              <w:rPr>
                <w:rFonts w:hint="eastAsia" w:eastAsia="宋体"/>
                <w:sz w:val="24"/>
                <w:szCs w:val="32"/>
                <w:lang w:eastAsia="zh-CN"/>
              </w:rPr>
              <w:drawing>
                <wp:inline distT="0" distB="0" distL="114300" distR="114300">
                  <wp:extent cx="3601085" cy="2224405"/>
                  <wp:effectExtent l="0" t="0" r="18415" b="4445"/>
                  <wp:docPr id="1" name="图片 1" descr="c6f522423f578ce08465d87b1ad2e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f522423f578ce08465d87b1ad2e6b"/>
                          <pic:cNvPicPr>
                            <a:picLocks noChangeAspect="1"/>
                          </pic:cNvPicPr>
                        </pic:nvPicPr>
                        <pic:blipFill>
                          <a:blip r:embed="rId9"/>
                          <a:stretch>
                            <a:fillRect/>
                          </a:stretch>
                        </pic:blipFill>
                        <pic:spPr>
                          <a:xfrm>
                            <a:off x="0" y="0"/>
                            <a:ext cx="3601085" cy="2224405"/>
                          </a:xfrm>
                          <a:prstGeom prst="rect">
                            <a:avLst/>
                          </a:prstGeom>
                        </pic:spPr>
                      </pic:pic>
                    </a:graphicData>
                  </a:graphic>
                </wp:inline>
              </w:drawing>
            </w:r>
          </w:p>
        </w:tc>
        <w:tc>
          <w:tcPr>
            <w:tcW w:w="1503" w:type="dxa"/>
            <w:tcBorders>
              <w:tl2br w:val="nil"/>
              <w:tr2bl w:val="nil"/>
            </w:tcBorders>
            <w:shd w:val="clear" w:color="auto" w:fill="auto"/>
            <w:vAlign w:val="center"/>
          </w:tcPr>
          <w:p w14:paraId="21478D26">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6000.00</w:t>
            </w:r>
          </w:p>
        </w:tc>
        <w:tc>
          <w:tcPr>
            <w:tcW w:w="1095" w:type="dxa"/>
            <w:tcBorders>
              <w:tl2br w:val="nil"/>
              <w:tr2bl w:val="nil"/>
            </w:tcBorders>
            <w:shd w:val="clear" w:color="auto" w:fill="auto"/>
            <w:vAlign w:val="center"/>
          </w:tcPr>
          <w:p w14:paraId="2971D08C">
            <w:pPr>
              <w:keepNext w:val="0"/>
              <w:keepLines w:val="0"/>
              <w:widowControl/>
              <w:suppressLineNumbers w:val="0"/>
              <w:jc w:val="center"/>
              <w:textAlignment w:val="center"/>
              <w:rPr>
                <w:rFonts w:hint="eastAsia"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包</w:t>
            </w:r>
          </w:p>
        </w:tc>
        <w:tc>
          <w:tcPr>
            <w:tcW w:w="1665" w:type="dxa"/>
            <w:tcBorders>
              <w:tl2br w:val="nil"/>
              <w:tr2bl w:val="nil"/>
            </w:tcBorders>
            <w:shd w:val="clear" w:color="auto" w:fill="auto"/>
            <w:vAlign w:val="center"/>
          </w:tcPr>
          <w:p w14:paraId="612D0DCF">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3.30</w:t>
            </w:r>
          </w:p>
        </w:tc>
        <w:tc>
          <w:tcPr>
            <w:tcW w:w="1507" w:type="dxa"/>
            <w:tcBorders>
              <w:tl2br w:val="nil"/>
              <w:tr2bl w:val="nil"/>
            </w:tcBorders>
            <w:shd w:val="clear" w:color="auto" w:fill="auto"/>
            <w:vAlign w:val="center"/>
          </w:tcPr>
          <w:p w14:paraId="6215C2C0">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19800.00</w:t>
            </w:r>
          </w:p>
        </w:tc>
        <w:tc>
          <w:tcPr>
            <w:tcW w:w="1335" w:type="dxa"/>
            <w:tcBorders>
              <w:tl2br w:val="nil"/>
              <w:tr2bl w:val="nil"/>
            </w:tcBorders>
            <w:shd w:val="clear" w:color="auto" w:fill="auto"/>
            <w:vAlign w:val="center"/>
          </w:tcPr>
          <w:p w14:paraId="0B4075CC">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每包120抽</w:t>
            </w:r>
          </w:p>
        </w:tc>
      </w:tr>
      <w:tr w14:paraId="0C141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824" w:type="dxa"/>
            <w:tcBorders>
              <w:tl2br w:val="nil"/>
              <w:tr2bl w:val="nil"/>
            </w:tcBorders>
            <w:shd w:val="clear" w:color="auto" w:fill="auto"/>
            <w:vAlign w:val="center"/>
          </w:tcPr>
          <w:p w14:paraId="4FC2AB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2</w:t>
            </w:r>
          </w:p>
        </w:tc>
        <w:tc>
          <w:tcPr>
            <w:tcW w:w="1460" w:type="dxa"/>
            <w:tcBorders>
              <w:tl2br w:val="nil"/>
              <w:tr2bl w:val="nil"/>
            </w:tcBorders>
            <w:shd w:val="clear" w:color="auto" w:fill="auto"/>
            <w:vAlign w:val="center"/>
          </w:tcPr>
          <w:p w14:paraId="2E9A53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lang w:eastAsia="zh-CN"/>
              </w:rPr>
            </w:pPr>
            <w:r>
              <w:rPr>
                <w:rFonts w:hint="eastAsia" w:ascii="方正仿宋_GBK" w:hAnsi="方正仿宋_GBK" w:eastAsia="方正仿宋_GBK" w:cs="方正仿宋_GBK"/>
                <w:i w:val="0"/>
                <w:iCs w:val="0"/>
                <w:color w:val="auto"/>
                <w:sz w:val="22"/>
                <w:szCs w:val="22"/>
                <w:u w:val="none"/>
                <w:lang w:eastAsia="zh-CN"/>
              </w:rPr>
              <w:t>电梯纸</w:t>
            </w:r>
          </w:p>
        </w:tc>
        <w:tc>
          <w:tcPr>
            <w:tcW w:w="6119" w:type="dxa"/>
            <w:tcBorders>
              <w:tl2br w:val="nil"/>
              <w:tr2bl w:val="nil"/>
            </w:tcBorders>
            <w:shd w:val="clear" w:color="auto" w:fill="auto"/>
            <w:vAlign w:val="center"/>
          </w:tcPr>
          <w:p w14:paraId="15F805A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lang w:eastAsia="zh-CN"/>
              </w:rPr>
            </w:pPr>
            <w:r>
              <w:rPr>
                <w:rFonts w:hint="eastAsia" w:ascii="方正仿宋_GBK" w:hAnsi="方正仿宋_GBK" w:eastAsia="方正仿宋_GBK" w:cs="方正仿宋_GBK"/>
                <w:i w:val="0"/>
                <w:iCs w:val="0"/>
                <w:color w:val="auto"/>
                <w:sz w:val="22"/>
                <w:szCs w:val="22"/>
                <w:u w:val="none"/>
                <w:lang w:eastAsia="zh-CN"/>
              </w:rPr>
              <w:drawing>
                <wp:inline distT="0" distB="0" distL="114300" distR="114300">
                  <wp:extent cx="3201670" cy="3435985"/>
                  <wp:effectExtent l="0" t="0" r="17780" b="12065"/>
                  <wp:docPr id="2" name="图片 2" descr="f3501bafc96384a4d7d70786f181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501bafc96384a4d7d70786f181afa"/>
                          <pic:cNvPicPr>
                            <a:picLocks noChangeAspect="1"/>
                          </pic:cNvPicPr>
                        </pic:nvPicPr>
                        <pic:blipFill>
                          <a:blip r:embed="rId10"/>
                          <a:stretch>
                            <a:fillRect/>
                          </a:stretch>
                        </pic:blipFill>
                        <pic:spPr>
                          <a:xfrm>
                            <a:off x="0" y="0"/>
                            <a:ext cx="3201670" cy="3435985"/>
                          </a:xfrm>
                          <a:prstGeom prst="rect">
                            <a:avLst/>
                          </a:prstGeom>
                        </pic:spPr>
                      </pic:pic>
                    </a:graphicData>
                  </a:graphic>
                </wp:inline>
              </w:drawing>
            </w:r>
          </w:p>
        </w:tc>
        <w:tc>
          <w:tcPr>
            <w:tcW w:w="1503" w:type="dxa"/>
            <w:tcBorders>
              <w:tl2br w:val="nil"/>
              <w:tr2bl w:val="nil"/>
            </w:tcBorders>
            <w:shd w:val="clear" w:color="auto" w:fill="auto"/>
            <w:vAlign w:val="center"/>
          </w:tcPr>
          <w:p w14:paraId="40388C8F">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3000.00</w:t>
            </w:r>
          </w:p>
        </w:tc>
        <w:tc>
          <w:tcPr>
            <w:tcW w:w="1095" w:type="dxa"/>
            <w:tcBorders>
              <w:tl2br w:val="nil"/>
              <w:tr2bl w:val="nil"/>
            </w:tcBorders>
            <w:shd w:val="clear" w:color="auto" w:fill="auto"/>
            <w:vAlign w:val="center"/>
          </w:tcPr>
          <w:p w14:paraId="4FD88099">
            <w:pPr>
              <w:keepNext w:val="0"/>
              <w:keepLines w:val="0"/>
              <w:widowControl/>
              <w:suppressLineNumbers w:val="0"/>
              <w:jc w:val="center"/>
              <w:textAlignment w:val="center"/>
              <w:rPr>
                <w:rFonts w:hint="eastAsia"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包</w:t>
            </w:r>
          </w:p>
        </w:tc>
        <w:tc>
          <w:tcPr>
            <w:tcW w:w="1665" w:type="dxa"/>
            <w:tcBorders>
              <w:tl2br w:val="nil"/>
              <w:tr2bl w:val="nil"/>
            </w:tcBorders>
            <w:shd w:val="clear" w:color="auto" w:fill="auto"/>
            <w:vAlign w:val="center"/>
          </w:tcPr>
          <w:p w14:paraId="6AFE3CCE">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0.66</w:t>
            </w:r>
          </w:p>
        </w:tc>
        <w:tc>
          <w:tcPr>
            <w:tcW w:w="1507" w:type="dxa"/>
            <w:tcBorders>
              <w:tl2br w:val="nil"/>
              <w:tr2bl w:val="nil"/>
            </w:tcBorders>
            <w:shd w:val="clear" w:color="auto" w:fill="auto"/>
            <w:vAlign w:val="center"/>
          </w:tcPr>
          <w:p w14:paraId="7C1ABF97">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1980.00</w:t>
            </w:r>
          </w:p>
        </w:tc>
        <w:tc>
          <w:tcPr>
            <w:tcW w:w="1335" w:type="dxa"/>
            <w:tcBorders>
              <w:tl2br w:val="nil"/>
              <w:tr2bl w:val="nil"/>
            </w:tcBorders>
            <w:shd w:val="clear" w:color="auto" w:fill="auto"/>
            <w:vAlign w:val="center"/>
          </w:tcPr>
          <w:p w14:paraId="6E17E4D1">
            <w:pPr>
              <w:keepNext w:val="0"/>
              <w:keepLines w:val="0"/>
              <w:widowControl/>
              <w:suppressLineNumbers w:val="0"/>
              <w:jc w:val="center"/>
              <w:textAlignment w:val="center"/>
              <w:rPr>
                <w:rFonts w:hint="eastAsia"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每包120抽</w:t>
            </w:r>
          </w:p>
        </w:tc>
      </w:tr>
      <w:tr w14:paraId="79EBF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12666" w:type="dxa"/>
            <w:gridSpan w:val="6"/>
            <w:tcBorders>
              <w:tl2br w:val="nil"/>
              <w:tr2bl w:val="nil"/>
            </w:tcBorders>
            <w:shd w:val="clear" w:color="auto" w:fill="auto"/>
            <w:vAlign w:val="center"/>
          </w:tcPr>
          <w:p w14:paraId="02B35201">
            <w:pPr>
              <w:keepNext w:val="0"/>
              <w:keepLines w:val="0"/>
              <w:widowControl/>
              <w:suppressLineNumbers w:val="0"/>
              <w:tabs>
                <w:tab w:val="left" w:pos="4701"/>
              </w:tabs>
              <w:jc w:val="left"/>
              <w:textAlignment w:val="center"/>
              <w:rPr>
                <w:rFonts w:hint="eastAsia"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ab/>
            </w:r>
            <w:r>
              <w:rPr>
                <w:rFonts w:hint="eastAsia" w:ascii="方正仿宋_GBK" w:hAnsi="方正仿宋_GBK" w:eastAsia="方正仿宋_GBK" w:cs="方正仿宋_GBK"/>
                <w:i w:val="0"/>
                <w:iCs w:val="0"/>
                <w:snapToGrid/>
                <w:color w:val="auto"/>
                <w:kern w:val="0"/>
                <w:sz w:val="22"/>
                <w:szCs w:val="22"/>
                <w:u w:val="none"/>
                <w:lang w:val="en-US" w:eastAsia="zh-CN" w:bidi="ar"/>
              </w:rPr>
              <w:t>合计</w:t>
            </w:r>
          </w:p>
        </w:tc>
        <w:tc>
          <w:tcPr>
            <w:tcW w:w="1507" w:type="dxa"/>
            <w:tcBorders>
              <w:tl2br w:val="nil"/>
              <w:tr2bl w:val="nil"/>
            </w:tcBorders>
            <w:shd w:val="clear" w:color="auto" w:fill="auto"/>
            <w:vAlign w:val="center"/>
          </w:tcPr>
          <w:p w14:paraId="09CE28DB">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21780.00</w:t>
            </w:r>
          </w:p>
        </w:tc>
        <w:tc>
          <w:tcPr>
            <w:tcW w:w="1335" w:type="dxa"/>
            <w:tcBorders>
              <w:tl2br w:val="nil"/>
              <w:tr2bl w:val="nil"/>
            </w:tcBorders>
            <w:shd w:val="clear" w:color="auto" w:fill="auto"/>
            <w:vAlign w:val="center"/>
          </w:tcPr>
          <w:p w14:paraId="3DC98C49">
            <w:pPr>
              <w:keepNext w:val="0"/>
              <w:keepLines w:val="0"/>
              <w:widowControl/>
              <w:suppressLineNumbers w:val="0"/>
              <w:jc w:val="center"/>
              <w:textAlignment w:val="center"/>
              <w:rPr>
                <w:rFonts w:hint="eastAsia" w:ascii="方正仿宋_GBK" w:hAnsi="方正仿宋_GBK" w:eastAsia="方正仿宋_GBK" w:cs="方正仿宋_GBK"/>
                <w:i w:val="0"/>
                <w:iCs w:val="0"/>
                <w:snapToGrid/>
                <w:color w:val="auto"/>
                <w:kern w:val="0"/>
                <w:sz w:val="22"/>
                <w:szCs w:val="22"/>
                <w:u w:val="none"/>
                <w:lang w:val="en-US" w:eastAsia="zh-CN" w:bidi="ar"/>
              </w:rPr>
            </w:pPr>
          </w:p>
        </w:tc>
      </w:tr>
    </w:tbl>
    <w:p w14:paraId="6699019F">
      <w:pPr>
        <w:rPr>
          <w:rFonts w:hint="eastAsia" w:ascii="方正仿宋_GBK" w:hAnsi="方正仿宋_GBK" w:eastAsia="方正仿宋_GBK" w:cs="方正仿宋_GBK"/>
          <w:b w:val="0"/>
          <w:bCs/>
          <w:color w:val="auto"/>
          <w:sz w:val="28"/>
          <w:szCs w:val="32"/>
        </w:rPr>
      </w:pPr>
      <w:r>
        <w:rPr>
          <w:rFonts w:hint="eastAsia" w:ascii="方正仿宋_GBK" w:hAnsi="方正仿宋_GBK" w:eastAsia="方正仿宋_GBK" w:cs="方正仿宋_GBK"/>
          <w:b w:val="0"/>
          <w:bCs/>
          <w:color w:val="auto"/>
          <w:sz w:val="28"/>
          <w:szCs w:val="32"/>
        </w:rPr>
        <w:t>本章各项技术参数、规格和性能要求如出现引用某一特定的专利技术、商标、名称、设计、原产地或供应者等情况，则仅起参考作用。</w:t>
      </w:r>
      <w:r>
        <w:rPr>
          <w:rFonts w:hint="eastAsia" w:ascii="方正仿宋_GBK" w:hAnsi="方正仿宋_GBK" w:eastAsia="方正仿宋_GBK" w:cs="方正仿宋_GBK"/>
          <w:b w:val="0"/>
          <w:bCs/>
          <w:color w:val="auto"/>
          <w:sz w:val="28"/>
          <w:szCs w:val="32"/>
          <w:lang w:eastAsia="zh-CN"/>
        </w:rPr>
        <w:t>投标人</w:t>
      </w:r>
      <w:r>
        <w:rPr>
          <w:rFonts w:hint="eastAsia" w:ascii="方正仿宋_GBK" w:hAnsi="方正仿宋_GBK" w:eastAsia="方正仿宋_GBK" w:cs="方正仿宋_GBK"/>
          <w:b w:val="0"/>
          <w:bCs/>
          <w:color w:val="auto"/>
          <w:sz w:val="28"/>
          <w:szCs w:val="32"/>
        </w:rPr>
        <w:t>可选用实质上“相当于”或“优于”该参考技术规格要求的产品投标。</w:t>
      </w:r>
    </w:p>
    <w:p w14:paraId="4DE2C9B6">
      <w:pPr>
        <w:pStyle w:val="28"/>
        <w:keepNext w:val="0"/>
        <w:keepLines w:val="0"/>
        <w:pageBreakBefore w:val="0"/>
        <w:widowControl w:val="0"/>
        <w:numPr>
          <w:ilvl w:val="0"/>
          <w:numId w:val="0"/>
        </w:numPr>
        <w:tabs>
          <w:tab w:val="left" w:pos="660"/>
          <w:tab w:val="left" w:pos="1693"/>
        </w:tabs>
        <w:kinsoku/>
        <w:wordWrap/>
        <w:overflowPunct/>
        <w:topLinePunct w:val="0"/>
        <w:autoSpaceDE/>
        <w:autoSpaceDN/>
        <w:bidi w:val="0"/>
        <w:adjustRightInd/>
        <w:snapToGrid/>
        <w:spacing w:line="365" w:lineRule="auto"/>
        <w:ind w:leftChars="0" w:right="0" w:rightChars="0" w:firstLine="480" w:firstLineChars="200"/>
        <w:textAlignment w:val="auto"/>
        <w:rPr>
          <w:rFonts w:hint="default" w:eastAsiaTheme="minorEastAsia"/>
          <w:b w:val="0"/>
          <w:bCs/>
          <w:color w:val="auto"/>
          <w:sz w:val="24"/>
          <w:szCs w:val="28"/>
          <w:lang w:val="en-US" w:eastAsia="zh-CN"/>
        </w:rPr>
      </w:pPr>
    </w:p>
    <w:p w14:paraId="1900E32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p>
    <w:p w14:paraId="4DABDD98">
      <w:pPr>
        <w:shd w:val="clear"/>
        <w:rPr>
          <w:rFonts w:hint="default" w:ascii="Times New Roman" w:hAnsi="Times New Roman" w:cs="Times New Roman"/>
          <w:color w:val="auto"/>
          <w:highlight w:val="none"/>
        </w:rPr>
        <w:sectPr>
          <w:pgSz w:w="16838" w:h="11906" w:orient="landscape"/>
          <w:pgMar w:top="1531" w:right="1928" w:bottom="1531" w:left="187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721C607">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7F82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5649384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FCF0E4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24E5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522D5A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0EB72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3737D4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E15B1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91CB7C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7D32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4EF74119">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FC5D0B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88372B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F90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A16BAB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E01B9D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C112A0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874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6BA9993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C12B88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2B6274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772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51C2F4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B4962C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2E41DD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402D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F159173">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7C8300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5623A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0082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BEE32D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287F26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FA7D3C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1C2C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58F10D71">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F2B808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0E358D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4236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76C3089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93D9C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2BD2B4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641A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27EFB01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376215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1A167FF0">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03ACF9C9">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21905AC6">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0EFAB52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36B987B0">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4CCD0C2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4576CB1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031D93A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29890BB8">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A74282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6EE5B3E8">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79D7E2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C9A959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64EF70E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79E3784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1EE057F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5BE8D03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4410D44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1962359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7F45A1D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39849EE0">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w:t>
      </w:r>
      <w:r>
        <w:rPr>
          <w:rFonts w:hint="eastAsia" w:ascii="Times New Roman" w:hAnsi="Times New Roman" w:eastAsia="仿宋" w:cs="Times New Roman"/>
          <w:caps w:val="0"/>
          <w:color w:val="auto"/>
          <w:sz w:val="32"/>
          <w:szCs w:val="32"/>
          <w:highlight w:val="none"/>
          <w:lang w:eastAsia="zh-CN"/>
        </w:rPr>
        <w:t>产品</w:t>
      </w:r>
      <w:r>
        <w:rPr>
          <w:rFonts w:hint="default" w:ascii="Times New Roman" w:hAnsi="Times New Roman" w:eastAsia="仿宋" w:cs="Times New Roman"/>
          <w:caps w:val="0"/>
          <w:color w:val="auto"/>
          <w:sz w:val="32"/>
          <w:szCs w:val="32"/>
          <w:highlight w:val="none"/>
        </w:rPr>
        <w:t>、单价分析表等详细书面证明材料。若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2151A73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68D05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7357DA2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6397FDB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758F095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64DE66D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6D8892A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5E94443D">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FCA8629">
      <w:pPr>
        <w:pStyle w:val="6"/>
        <w:shd w:val="clear"/>
        <w:rPr>
          <w:rFonts w:hint="default" w:ascii="Times New Roman" w:hAnsi="Times New Roman" w:cs="Times New Roman"/>
          <w:color w:val="auto"/>
          <w:highlight w:val="none"/>
        </w:rPr>
      </w:pPr>
    </w:p>
    <w:p w14:paraId="3DF755E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p w14:paraId="1C089876">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14:paraId="3E99D750">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p>
    <w:p w14:paraId="58A4CCC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14:paraId="27E10F9C">
      <w:pPr>
        <w:pStyle w:val="6"/>
        <w:shd w:val="clear"/>
        <w:rPr>
          <w:rFonts w:hint="default" w:ascii="Times New Roman" w:hAnsi="Times New Roman" w:cs="Times New Roman"/>
          <w:color w:val="auto"/>
          <w:highlight w:val="none"/>
          <w:lang w:eastAsia="zh-CN"/>
        </w:rPr>
      </w:pPr>
    </w:p>
    <w:p w14:paraId="3DE37EB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559BF7F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val="en-US" w:eastAsia="zh-CN"/>
        </w:rPr>
        <w:t xml:space="preserve"> 分） </w:t>
      </w:r>
    </w:p>
    <w:p w14:paraId="44A146B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3A9804E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5284D54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 xml:space="preserve">分。 </w:t>
      </w:r>
    </w:p>
    <w:p w14:paraId="3F72B92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7AD070B9">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51B30A7E">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14:paraId="0BA483F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1、质量承诺及保证措施具体、详细且有具体的违约责任承诺，对货物质量有具体、详细、针对性较强的保证措施的，得13-20分；</w:t>
      </w:r>
    </w:p>
    <w:p w14:paraId="01929CC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2、质量承诺及保证措施得当且有一定的违约责任承诺，对货物质量有一定针对性、合理性的保证措施的，得6-12分；</w:t>
      </w:r>
    </w:p>
    <w:p w14:paraId="77FDF20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3、质量承诺及保证措施不具体且违约责任承诺不具体，对货物质量无针对性及合理性的，得1-5分。</w:t>
      </w:r>
    </w:p>
    <w:p w14:paraId="6FFD67C8">
      <w:pPr>
        <w:numPr>
          <w:ilvl w:val="0"/>
          <w:numId w:val="3"/>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56C6464D">
      <w:pPr>
        <w:shd w:val="clear"/>
        <w:rPr>
          <w:rFonts w:hint="default" w:ascii="Times New Roman" w:hAnsi="Times New Roman" w:eastAsia="方正小标宋_GBK" w:cs="Times New Roman"/>
          <w:b w:val="0"/>
          <w:bCs w:val="0"/>
          <w:color w:val="auto"/>
          <w:sz w:val="44"/>
          <w:szCs w:val="44"/>
          <w:highlight w:val="none"/>
          <w:lang w:val="en-US" w:eastAsia="zh-CN"/>
        </w:rPr>
      </w:pPr>
    </w:p>
    <w:p w14:paraId="00C9401E">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6002DCBB">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3EE41546">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53EC08C4">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0D1121E5">
      <w:pPr>
        <w:pStyle w:val="2"/>
        <w:shd w:val="clear"/>
        <w:rPr>
          <w:rFonts w:hint="default" w:ascii="Times New Roman" w:hAnsi="Times New Roman" w:eastAsia="仿宋" w:cs="Times New Roman"/>
          <w:caps w:val="0"/>
          <w:color w:val="auto"/>
          <w:sz w:val="32"/>
          <w:szCs w:val="32"/>
          <w:highlight w:val="none"/>
          <w:u w:val="single"/>
        </w:rPr>
      </w:pPr>
    </w:p>
    <w:p w14:paraId="756651F5">
      <w:pPr>
        <w:shd w:val="clear"/>
        <w:rPr>
          <w:rFonts w:hint="default" w:ascii="Times New Roman" w:hAnsi="Times New Roman" w:cs="Times New Roman"/>
          <w:color w:val="auto"/>
          <w:highlight w:val="none"/>
        </w:rPr>
      </w:pPr>
    </w:p>
    <w:p w14:paraId="7573189A">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472"/>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5BE485CB">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2B0A4B39">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66A2D2AA">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0DDB6BF0">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6D71A2BC">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5F322BDD">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1794E72">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7D28C500">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873098">
      <w:pPr>
        <w:pStyle w:val="12"/>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EC212F9">
      <w:pPr>
        <w:widowControl w:val="0"/>
        <w:numPr>
          <w:ilvl w:val="0"/>
          <w:numId w:val="0"/>
        </w:numPr>
        <w:spacing w:line="240" w:lineRule="auto"/>
        <w:jc w:val="both"/>
        <w:rPr>
          <w:rFonts w:hint="default"/>
          <w:color w:val="auto"/>
          <w:lang w:eastAsia="zh-CN"/>
        </w:rPr>
      </w:pPr>
    </w:p>
    <w:p w14:paraId="44D5935F">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3EBF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41D2EC72">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13AA6D7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3B85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4F57DEFB">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7AA4CB0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1994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6AFA5852">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68CC28C7">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___</w:t>
            </w:r>
            <w:r>
              <w:rPr>
                <w:rFonts w:hint="eastAsia" w:eastAsia="方正仿宋_GBK" w:cs="Times New Roman"/>
                <w:i w:val="0"/>
                <w:iCs w:val="0"/>
                <w:caps w:val="0"/>
                <w:color w:val="auto"/>
                <w:spacing w:val="0"/>
                <w:sz w:val="31"/>
                <w:szCs w:val="31"/>
                <w:highlight w:val="none"/>
                <w:shd w:val="clear" w:fill="FFFFFF"/>
                <w:lang w:val="en-US" w:eastAsia="zh-CN"/>
              </w:rPr>
              <w:t>日内完成供货</w:t>
            </w:r>
          </w:p>
        </w:tc>
      </w:tr>
    </w:tbl>
    <w:p w14:paraId="3FFCAA9E">
      <w:pPr>
        <w:numPr>
          <w:ilvl w:val="0"/>
          <w:numId w:val="0"/>
        </w:numPr>
        <w:shd w:val="clear"/>
        <w:jc w:val="left"/>
        <w:rPr>
          <w:rFonts w:hint="default" w:ascii="Times New Roman" w:hAnsi="Times New Roman" w:cs="Times New Roman"/>
          <w:b/>
          <w:bCs/>
          <w:color w:val="auto"/>
          <w:sz w:val="28"/>
          <w:szCs w:val="36"/>
          <w:highlight w:val="none"/>
        </w:rPr>
      </w:pPr>
    </w:p>
    <w:p w14:paraId="67B4D19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98B6DD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63AD0F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D0E7D1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316247E">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38556A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80FC1C6">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3DE82C1D">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15E67421">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1BF055C5">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B9BBB31">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7BCE17DD">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4A30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46EE172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3691ED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11D7C3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7022FC6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485E474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19BE168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4548D8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AC5E16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0FEA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C090DB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6849FE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9EBE31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E4929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7E1EF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5924F60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00A2B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492EA95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338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157423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5D5CB2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7D0789D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35505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529A2C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4C52503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695E0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8008D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BDC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3A4B46C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322BA34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159D79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2E5086F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989FC7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3F7F92D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7846E6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1EC39A4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0D8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14201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36FECB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7479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457828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834ED3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E1E2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42301D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EF8AC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CC8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325C3D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07043DD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6C7E121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5E0715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E92976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6643D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212E701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ED8722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110D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00DCA74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38470C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58E46CDA">
      <w:pPr>
        <w:pStyle w:val="6"/>
        <w:ind w:left="0" w:leftChars="0" w:firstLine="0" w:firstLineChars="0"/>
        <w:rPr>
          <w:rFonts w:hint="eastAsia"/>
          <w:color w:val="auto"/>
        </w:rPr>
      </w:pPr>
    </w:p>
    <w:p w14:paraId="736BDA5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68AF16B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6C4E62A5">
      <w:pPr>
        <w:pStyle w:val="3"/>
        <w:rPr>
          <w:rFonts w:hint="eastAsia"/>
          <w:color w:val="auto"/>
          <w:lang w:val="en-US" w:eastAsia="zh-CN"/>
        </w:rPr>
      </w:pPr>
    </w:p>
    <w:p w14:paraId="258DE268">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64E0639B">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0C6446D0">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5C472CF">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47B137A9">
      <w:pPr>
        <w:pStyle w:val="3"/>
        <w:rPr>
          <w:rFonts w:hint="default"/>
          <w:color w:val="auto"/>
          <w:lang w:val="en-US" w:eastAsia="zh-CN"/>
        </w:rPr>
      </w:pPr>
    </w:p>
    <w:p w14:paraId="511186B2">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79FC6B49">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100575E2">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0036BBEF">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3F459DC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42BDEA9D">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2E0911D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6CC54819">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55CB88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E93D9F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4B8F5FC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382CE1A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36F65A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024680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ABAD29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7C5EE49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09CD93B9">
      <w:pPr>
        <w:shd w:val="clear"/>
        <w:rPr>
          <w:rFonts w:hint="default" w:ascii="Times New Roman" w:hAnsi="Times New Roman" w:eastAsia="仿宋" w:cs="Times New Roman"/>
          <w:b/>
          <w:color w:val="auto"/>
          <w:sz w:val="32"/>
          <w:szCs w:val="32"/>
          <w:highlight w:val="none"/>
        </w:rPr>
      </w:pPr>
      <w:bookmarkStart w:id="21" w:name="_Toc1891"/>
      <w:bookmarkStart w:id="22" w:name="_Toc14552"/>
      <w:bookmarkStart w:id="23" w:name="_Toc7312"/>
      <w:r>
        <w:rPr>
          <w:rFonts w:hint="default" w:ascii="Times New Roman" w:hAnsi="Times New Roman" w:eastAsia="仿宋" w:cs="Times New Roman"/>
          <w:b/>
          <w:color w:val="auto"/>
          <w:sz w:val="32"/>
          <w:szCs w:val="32"/>
          <w:highlight w:val="none"/>
        </w:rPr>
        <w:br w:type="page"/>
      </w:r>
    </w:p>
    <w:p w14:paraId="6713B024">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18CD27B7">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63505EB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2E7253C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9C6364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62AB892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695DC50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1450ACF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70040CA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55532DE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05A8F7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4A19674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5A2CAF0E">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0519493A">
      <w:pPr>
        <w:numPr>
          <w:ilvl w:val="0"/>
          <w:numId w:val="6"/>
        </w:numPr>
        <w:shd w:val="clear"/>
        <w:rPr>
          <w:rFonts w:hint="default" w:ascii="Times New Roman" w:hAnsi="Times New Roman" w:cs="Times New Roman"/>
          <w:color w:val="auto"/>
          <w:highlight w:val="none"/>
        </w:rPr>
        <w:sectPr>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4AE46F7">
      <w:pPr>
        <w:pStyle w:val="6"/>
        <w:shd w:val="clear"/>
        <w:rPr>
          <w:rFonts w:hint="default" w:ascii="Times New Roman" w:hAnsi="Times New Roman" w:cs="Times New Roman"/>
          <w:color w:val="auto"/>
          <w:highlight w:val="none"/>
          <w:lang w:val="en-US" w:eastAsia="zh-CN"/>
        </w:rPr>
      </w:pPr>
    </w:p>
    <w:p w14:paraId="7E3EA49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14:paraId="737559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14:paraId="7602CDF4">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4891EA08">
      <w:pPr>
        <w:pStyle w:val="12"/>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w:t>
      </w:r>
      <w:r>
        <w:rPr>
          <w:rFonts w:ascii="方正仿宋_GBK" w:hAnsi="方正仿宋_GBK" w:eastAsia="方正仿宋_GBK" w:cs="方正仿宋_GBK"/>
          <w:i w:val="0"/>
          <w:iCs w:val="0"/>
          <w:caps w:val="0"/>
          <w:color w:val="auto"/>
          <w:spacing w:val="0"/>
          <w:sz w:val="31"/>
          <w:szCs w:val="31"/>
          <w:shd w:val="clear" w:fill="FFFFFF"/>
        </w:rPr>
        <w:t>提供</w:t>
      </w:r>
      <w:r>
        <w:rPr>
          <w:rFonts w:hint="eastAsia" w:ascii="方正仿宋_GBK" w:hAnsi="方正仿宋_GBK" w:eastAsia="方正仿宋_GBK" w:cs="方正仿宋_GBK"/>
          <w:i w:val="0"/>
          <w:iCs w:val="0"/>
          <w:caps w:val="0"/>
          <w:color w:val="auto"/>
          <w:spacing w:val="0"/>
          <w:sz w:val="31"/>
          <w:szCs w:val="31"/>
          <w:shd w:val="clear" w:fill="FFFFFF"/>
        </w:rPr>
        <w:t>年度财务报表，新成立不足一年的企业需提供书面情况说明</w:t>
      </w:r>
      <w:r>
        <w:rPr>
          <w:rFonts w:hint="default" w:ascii="Times New Roman" w:hAnsi="Times New Roman" w:eastAsia="方正仿宋_GBK" w:cs="Times New Roman"/>
          <w:snapToGrid/>
          <w:color w:val="auto"/>
          <w:kern w:val="0"/>
          <w:sz w:val="32"/>
          <w:szCs w:val="32"/>
          <w:highlight w:val="none"/>
          <w:lang w:val="en-US" w:eastAsia="zh-CN" w:bidi="ar-SA"/>
        </w:rPr>
        <w:t>。</w:t>
      </w:r>
    </w:p>
    <w:p w14:paraId="3EF36FB4">
      <w:pPr>
        <w:pStyle w:val="12"/>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w:t>
      </w:r>
      <w:r>
        <w:rPr>
          <w:rFonts w:ascii="方正仿宋_GBK" w:hAnsi="方正仿宋_GBK" w:eastAsia="方正仿宋_GBK" w:cs="方正仿宋_GBK"/>
          <w:i w:val="0"/>
          <w:iCs w:val="0"/>
          <w:caps w:val="0"/>
          <w:color w:val="auto"/>
          <w:spacing w:val="0"/>
          <w:sz w:val="31"/>
          <w:szCs w:val="31"/>
          <w:shd w:val="clear" w:fill="FFFFFF"/>
        </w:rPr>
        <w:t>提供任意三个月的依法缴法纳税收和社保的完税凭证。新注册成立不足</w:t>
      </w:r>
      <w:r>
        <w:rPr>
          <w:rFonts w:hint="eastAsia" w:ascii="方正仿宋_GBK" w:hAnsi="方正仿宋_GBK" w:eastAsia="方正仿宋_GBK" w:cs="方正仿宋_GBK"/>
          <w:i w:val="0"/>
          <w:iCs w:val="0"/>
          <w:caps w:val="0"/>
          <w:color w:val="auto"/>
          <w:spacing w:val="0"/>
          <w:sz w:val="31"/>
          <w:szCs w:val="31"/>
          <w:shd w:val="clear" w:fill="FFFFFF"/>
        </w:rPr>
        <w:t>三个月的企业，应当提供书面情况说明。</w:t>
      </w:r>
    </w:p>
    <w:p w14:paraId="79222F57">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14:paraId="7C558FC0">
      <w:pPr>
        <w:shd w:val="clear"/>
        <w:rPr>
          <w:rFonts w:hint="default" w:ascii="Times New Roman" w:hAnsi="Times New Roman" w:eastAsia="宋体" w:cs="Times New Roman"/>
          <w:color w:val="auto"/>
          <w:highlight w:val="none"/>
          <w:lang w:eastAsia="zh-CN"/>
        </w:rPr>
      </w:pPr>
    </w:p>
    <w:p w14:paraId="0EB6D5BF">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24658153">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14:paraId="6135477B">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w:t>
      </w:r>
      <w:r>
        <w:rPr>
          <w:rFonts w:hint="eastAsia" w:ascii="Times New Roman" w:hAnsi="Times New Roman" w:eastAsia="仿宋" w:cs="Times New Roman"/>
          <w:snapToGrid/>
          <w:color w:val="auto"/>
          <w:kern w:val="2"/>
          <w:sz w:val="32"/>
          <w:szCs w:val="32"/>
          <w:highlight w:val="none"/>
          <w:lang w:val="en-US" w:eastAsia="zh-CN" w:bidi="ar-SA"/>
        </w:rPr>
        <w:t>产品</w:t>
      </w:r>
      <w:r>
        <w:rPr>
          <w:rFonts w:hint="default" w:ascii="Times New Roman" w:hAnsi="Times New Roman" w:eastAsia="仿宋" w:cs="Times New Roman"/>
          <w:snapToGrid/>
          <w:color w:val="auto"/>
          <w:kern w:val="2"/>
          <w:sz w:val="32"/>
          <w:szCs w:val="32"/>
          <w:highlight w:val="none"/>
          <w:lang w:val="en-US" w:eastAsia="zh-CN" w:bidi="ar-SA"/>
        </w:rPr>
        <w:t>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14:paraId="16961BE2">
      <w:pPr>
        <w:shd w:val="clear"/>
        <w:spacing w:before="101"/>
        <w:rPr>
          <w:color w:val="auto"/>
          <w:highlight w:val="none"/>
        </w:rPr>
      </w:pPr>
    </w:p>
    <w:tbl>
      <w:tblPr>
        <w:tblStyle w:val="31"/>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14:paraId="02C1E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14:paraId="4D832F7E">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14:paraId="63AB42DF">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lang w:eastAsia="zh-CN"/>
              </w:rPr>
              <w:t>产品</w:t>
            </w:r>
            <w:r>
              <w:rPr>
                <w:rFonts w:hint="eastAsia" w:ascii="仿宋" w:hAnsi="仿宋" w:eastAsia="仿宋" w:cs="仿宋"/>
                <w:b/>
                <w:bCs/>
                <w:color w:val="auto"/>
                <w:spacing w:val="5"/>
                <w:sz w:val="24"/>
                <w:szCs w:val="24"/>
                <w:highlight w:val="none"/>
              </w:rPr>
              <w:t>名称</w:t>
            </w:r>
          </w:p>
        </w:tc>
        <w:tc>
          <w:tcPr>
            <w:tcW w:w="2634" w:type="dxa"/>
            <w:tcBorders>
              <w:top w:val="single" w:color="000000" w:sz="10" w:space="0"/>
            </w:tcBorders>
            <w:vAlign w:val="center"/>
          </w:tcPr>
          <w:p w14:paraId="74BEF95D">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14:paraId="00AD4556">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14:paraId="503DECDA">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14:paraId="0E50D1C2">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14:paraId="1583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692A96C8">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680A23A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1F7E98BC">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582C3C0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7FC8B26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55F00DE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3220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30B56C06">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49527E3">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528D04CA">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179E41B8">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0954C1E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3F126F5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6CEA6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530B238A">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2CB6BA77">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013757DE">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4B162CDC">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4169A11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77BB08A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1C942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227173B0">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6C156D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700E0936">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287A2409">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1FE23ED4">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110D34D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1B734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14:paraId="77956571">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14:paraId="498A9F91">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14:paraId="11CEA9A6">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14:paraId="24D540D2">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14:paraId="601F7614">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14:paraId="5717821C">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14:paraId="22F128FE">
      <w:pPr>
        <w:shd w:val="clear"/>
        <w:spacing w:line="49" w:lineRule="exact"/>
        <w:rPr>
          <w:color w:val="auto"/>
          <w:highlight w:val="none"/>
        </w:rPr>
      </w:pPr>
    </w:p>
    <w:p w14:paraId="1015EE05">
      <w:pPr>
        <w:shd w:val="clear"/>
        <w:spacing w:line="374" w:lineRule="auto"/>
        <w:rPr>
          <w:rFonts w:ascii="Arial"/>
          <w:color w:val="auto"/>
          <w:sz w:val="21"/>
          <w:highlight w:val="none"/>
        </w:rPr>
      </w:pPr>
    </w:p>
    <w:p w14:paraId="39E06836">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14:paraId="01EBB998">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14:paraId="5B637D19">
      <w:pPr>
        <w:pStyle w:val="6"/>
        <w:shd w:val="clear"/>
        <w:spacing w:before="145" w:line="228" w:lineRule="auto"/>
        <w:ind w:left="0" w:leftChars="0" w:firstLine="0" w:firstLineChars="0"/>
        <w:rPr>
          <w:b/>
          <w:bCs/>
          <w:color w:val="auto"/>
          <w:spacing w:val="5"/>
          <w:highlight w:val="none"/>
        </w:rPr>
      </w:pPr>
    </w:p>
    <w:p w14:paraId="0482DB09">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14:paraId="021890DE">
      <w:pPr>
        <w:pStyle w:val="6"/>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w:t>
      </w:r>
      <w:r>
        <w:rPr>
          <w:rFonts w:hint="eastAsia" w:ascii="Times New Roman" w:hAnsi="Times New Roman" w:eastAsia="仿宋" w:cs="Times New Roman"/>
          <w:snapToGrid/>
          <w:color w:val="auto"/>
          <w:kern w:val="2"/>
          <w:sz w:val="24"/>
          <w:szCs w:val="24"/>
          <w:highlight w:val="none"/>
          <w:lang w:val="en-US" w:eastAsia="zh-CN" w:bidi="ar-SA"/>
        </w:rPr>
        <w:t>产品</w:t>
      </w:r>
      <w:r>
        <w:rPr>
          <w:rFonts w:hint="default" w:ascii="Times New Roman" w:hAnsi="Times New Roman" w:eastAsia="仿宋" w:cs="Times New Roman"/>
          <w:snapToGrid/>
          <w:color w:val="auto"/>
          <w:kern w:val="2"/>
          <w:sz w:val="24"/>
          <w:szCs w:val="24"/>
          <w:highlight w:val="none"/>
          <w:lang w:val="en-US" w:eastAsia="zh-CN" w:bidi="ar-SA"/>
        </w:rPr>
        <w:t>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14:paraId="4C2ED748">
      <w:pPr>
        <w:pStyle w:val="6"/>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w:t>
      </w:r>
      <w:r>
        <w:rPr>
          <w:rFonts w:hint="eastAsia" w:ascii="Times New Roman" w:hAnsi="Times New Roman" w:eastAsia="仿宋" w:cs="Times New Roman"/>
          <w:snapToGrid/>
          <w:color w:val="auto"/>
          <w:kern w:val="2"/>
          <w:sz w:val="24"/>
          <w:szCs w:val="24"/>
          <w:highlight w:val="none"/>
          <w:lang w:val="en-US" w:eastAsia="zh-CN" w:bidi="ar-SA"/>
        </w:rPr>
        <w:t>产品</w:t>
      </w:r>
      <w:r>
        <w:rPr>
          <w:rFonts w:hint="default" w:ascii="Times New Roman" w:hAnsi="Times New Roman" w:eastAsia="仿宋" w:cs="Times New Roman"/>
          <w:snapToGrid/>
          <w:color w:val="auto"/>
          <w:kern w:val="2"/>
          <w:sz w:val="24"/>
          <w:szCs w:val="24"/>
          <w:highlight w:val="none"/>
          <w:lang w:val="en-US" w:eastAsia="zh-CN" w:bidi="ar-SA"/>
        </w:rPr>
        <w:t>的技术参数，投标人应按拟投</w:t>
      </w:r>
      <w:r>
        <w:rPr>
          <w:rFonts w:hint="eastAsia" w:ascii="Times New Roman" w:hAnsi="Times New Roman" w:eastAsia="仿宋" w:cs="Times New Roman"/>
          <w:snapToGrid/>
          <w:color w:val="auto"/>
          <w:kern w:val="2"/>
          <w:sz w:val="24"/>
          <w:szCs w:val="24"/>
          <w:highlight w:val="none"/>
          <w:lang w:val="en-US" w:eastAsia="zh-CN" w:bidi="ar-SA"/>
        </w:rPr>
        <w:t>产品</w:t>
      </w:r>
      <w:r>
        <w:rPr>
          <w:rFonts w:hint="default" w:ascii="Times New Roman" w:hAnsi="Times New Roman" w:eastAsia="仿宋" w:cs="Times New Roman"/>
          <w:snapToGrid/>
          <w:color w:val="auto"/>
          <w:kern w:val="2"/>
          <w:sz w:val="24"/>
          <w:szCs w:val="24"/>
          <w:highlight w:val="none"/>
          <w:lang w:val="en-US" w:eastAsia="zh-CN" w:bidi="ar-SA"/>
        </w:rPr>
        <w:t>的实际情况如实在“投标文件技术响应”一栏注明拟投产品的技术参数响应情况。</w:t>
      </w:r>
    </w:p>
    <w:p w14:paraId="5EAB323F">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F93A845">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4DE03D">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835771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AEDE896">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6AB1A4F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AD328D4">
      <w:pPr>
        <w:pStyle w:val="6"/>
        <w:shd w:val="clear"/>
        <w:rPr>
          <w:rFonts w:hint="default" w:ascii="Times New Roman" w:hAnsi="Times New Roman" w:cs="Times New Roman"/>
          <w:color w:val="auto"/>
          <w:highlight w:val="none"/>
        </w:rPr>
      </w:pPr>
    </w:p>
    <w:p w14:paraId="72EB98F8">
      <w:pPr>
        <w:shd w:val="clear"/>
        <w:jc w:val="center"/>
        <w:rPr>
          <w:rFonts w:hint="default" w:ascii="Times New Roman" w:hAnsi="Times New Roman" w:cs="Times New Roman"/>
          <w:b/>
          <w:bCs/>
          <w:color w:val="auto"/>
          <w:sz w:val="28"/>
          <w:szCs w:val="36"/>
          <w:highlight w:val="none"/>
        </w:rPr>
      </w:pPr>
    </w:p>
    <w:p w14:paraId="4249687C">
      <w:pPr>
        <w:shd w:val="clear"/>
        <w:jc w:val="center"/>
        <w:rPr>
          <w:rFonts w:hint="default" w:ascii="Times New Roman" w:hAnsi="Times New Roman" w:cs="Times New Roman"/>
          <w:b/>
          <w:bCs/>
          <w:color w:val="auto"/>
          <w:sz w:val="28"/>
          <w:szCs w:val="36"/>
          <w:highlight w:val="none"/>
        </w:rPr>
      </w:pPr>
    </w:p>
    <w:p w14:paraId="2F50E3EC">
      <w:pPr>
        <w:shd w:val="clear"/>
        <w:jc w:val="center"/>
        <w:rPr>
          <w:rFonts w:hint="default" w:ascii="Times New Roman" w:hAnsi="Times New Roman" w:cs="Times New Roman"/>
          <w:b/>
          <w:bCs/>
          <w:color w:val="auto"/>
          <w:sz w:val="28"/>
          <w:szCs w:val="36"/>
          <w:highlight w:val="none"/>
        </w:rPr>
      </w:pPr>
    </w:p>
    <w:p w14:paraId="58277549">
      <w:pPr>
        <w:shd w:val="clear"/>
        <w:jc w:val="center"/>
        <w:rPr>
          <w:rFonts w:hint="default" w:ascii="Times New Roman" w:hAnsi="Times New Roman" w:cs="Times New Roman"/>
          <w:b/>
          <w:bCs/>
          <w:color w:val="auto"/>
          <w:sz w:val="28"/>
          <w:szCs w:val="36"/>
          <w:highlight w:val="none"/>
        </w:rPr>
      </w:pPr>
    </w:p>
    <w:p w14:paraId="0361412D">
      <w:pPr>
        <w:shd w:val="clear"/>
        <w:jc w:val="center"/>
        <w:rPr>
          <w:rFonts w:hint="default" w:ascii="Times New Roman" w:hAnsi="Times New Roman" w:cs="Times New Roman"/>
          <w:b/>
          <w:bCs/>
          <w:color w:val="auto"/>
          <w:sz w:val="28"/>
          <w:szCs w:val="36"/>
          <w:highlight w:val="none"/>
        </w:rPr>
      </w:pPr>
    </w:p>
    <w:p w14:paraId="409F3991">
      <w:pPr>
        <w:shd w:val="clear"/>
        <w:jc w:val="center"/>
        <w:rPr>
          <w:rFonts w:hint="default" w:ascii="Times New Roman" w:hAnsi="Times New Roman" w:cs="Times New Roman"/>
          <w:b/>
          <w:bCs/>
          <w:color w:val="auto"/>
          <w:sz w:val="28"/>
          <w:szCs w:val="36"/>
          <w:highlight w:val="none"/>
        </w:rPr>
      </w:pPr>
    </w:p>
    <w:p w14:paraId="4412CFF4">
      <w:pPr>
        <w:shd w:val="clear"/>
        <w:jc w:val="center"/>
        <w:rPr>
          <w:rFonts w:hint="default" w:ascii="Times New Roman" w:hAnsi="Times New Roman" w:cs="Times New Roman"/>
          <w:b/>
          <w:bCs/>
          <w:color w:val="auto"/>
          <w:sz w:val="28"/>
          <w:szCs w:val="36"/>
          <w:highlight w:val="none"/>
        </w:rPr>
      </w:pPr>
    </w:p>
    <w:p w14:paraId="328370CC">
      <w:pPr>
        <w:shd w:val="clear"/>
        <w:jc w:val="center"/>
        <w:rPr>
          <w:rFonts w:hint="default" w:ascii="Times New Roman" w:hAnsi="Times New Roman" w:cs="Times New Roman"/>
          <w:b/>
          <w:bCs/>
          <w:color w:val="auto"/>
          <w:sz w:val="28"/>
          <w:szCs w:val="36"/>
          <w:highlight w:val="none"/>
        </w:rPr>
      </w:pPr>
    </w:p>
    <w:p w14:paraId="32A658F7">
      <w:pPr>
        <w:shd w:val="clear"/>
        <w:jc w:val="center"/>
        <w:rPr>
          <w:rFonts w:hint="default" w:ascii="Times New Roman" w:hAnsi="Times New Roman" w:cs="Times New Roman"/>
          <w:b/>
          <w:bCs/>
          <w:color w:val="auto"/>
          <w:sz w:val="28"/>
          <w:szCs w:val="36"/>
          <w:highlight w:val="none"/>
        </w:rPr>
      </w:pPr>
    </w:p>
    <w:p w14:paraId="4D6D4327">
      <w:pPr>
        <w:shd w:val="clear"/>
        <w:jc w:val="center"/>
        <w:rPr>
          <w:rFonts w:hint="default" w:ascii="Times New Roman" w:hAnsi="Times New Roman" w:cs="Times New Roman"/>
          <w:b/>
          <w:bCs/>
          <w:color w:val="auto"/>
          <w:sz w:val="28"/>
          <w:szCs w:val="36"/>
          <w:highlight w:val="none"/>
        </w:rPr>
      </w:pPr>
    </w:p>
    <w:p w14:paraId="02FA2B20">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CC59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4F3D">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5367">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3">
    <w:nsid w:val="BB68928A"/>
    <w:multiLevelType w:val="singleLevel"/>
    <w:tmpl w:val="BB68928A"/>
    <w:lvl w:ilvl="0" w:tentative="0">
      <w:start w:val="2"/>
      <w:numFmt w:val="chineseCounting"/>
      <w:suff w:val="nothing"/>
      <w:lvlText w:val="（%1）"/>
      <w:lvlJc w:val="left"/>
      <w:rPr>
        <w:rFonts w:hint="eastAsia"/>
      </w:rPr>
    </w:lvl>
  </w:abstractNum>
  <w:abstractNum w:abstractNumId="4">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5">
    <w:nsid w:val="126B2C12"/>
    <w:multiLevelType w:val="singleLevel"/>
    <w:tmpl w:val="126B2C12"/>
    <w:lvl w:ilvl="0" w:tentative="0">
      <w:start w:val="1"/>
      <w:numFmt w:val="decimal"/>
      <w:suff w:val="nothing"/>
      <w:lvlText w:val="%1．"/>
      <w:lvlJc w:val="left"/>
      <w:pPr>
        <w:ind w:left="0" w:firstLine="400"/>
      </w:pPr>
      <w:rPr>
        <w:rFonts w:hint="default"/>
      </w:rPr>
    </w:lvl>
  </w:abstractNum>
  <w:abstractNum w:abstractNumId="6">
    <w:nsid w:val="3ABD21B3"/>
    <w:multiLevelType w:val="singleLevel"/>
    <w:tmpl w:val="3ABD21B3"/>
    <w:lvl w:ilvl="0" w:tentative="0">
      <w:start w:val="1"/>
      <w:numFmt w:val="chineseCounting"/>
      <w:suff w:val="space"/>
      <w:lvlText w:val="第%1章"/>
      <w:lvlJc w:val="left"/>
      <w:rPr>
        <w:rFonts w:hint="eastAsia"/>
      </w:rPr>
    </w:lvl>
  </w:abstractNum>
  <w:abstractNum w:abstractNumId="7">
    <w:nsid w:val="54046F1D"/>
    <w:multiLevelType w:val="singleLevel"/>
    <w:tmpl w:val="54046F1D"/>
    <w:lvl w:ilvl="0" w:tentative="0">
      <w:start w:val="2"/>
      <w:numFmt w:val="chineseCounting"/>
      <w:suff w:val="space"/>
      <w:lvlText w:val="第%1章"/>
      <w:lvlJc w:val="left"/>
      <w:rPr>
        <w:rFonts w:hint="eastAsia"/>
      </w:rPr>
    </w:lvl>
  </w:abstractNum>
  <w:num w:numId="1">
    <w:abstractNumId w:val="6"/>
  </w:num>
  <w:num w:numId="2">
    <w:abstractNumId w:val="4"/>
  </w:num>
  <w:num w:numId="3">
    <w:abstractNumId w:val="7"/>
  </w:num>
  <w:num w:numId="4">
    <w:abstractNumId w:val="1"/>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5FA2C2B"/>
    <w:rsid w:val="16921052"/>
    <w:rsid w:val="178C5400"/>
    <w:rsid w:val="1A4B1C44"/>
    <w:rsid w:val="1B1326B5"/>
    <w:rsid w:val="1B7C7A72"/>
    <w:rsid w:val="1E7554E1"/>
    <w:rsid w:val="1ECD654A"/>
    <w:rsid w:val="21F65CBD"/>
    <w:rsid w:val="22CC31F6"/>
    <w:rsid w:val="22CF498A"/>
    <w:rsid w:val="22D12F02"/>
    <w:rsid w:val="23C431BC"/>
    <w:rsid w:val="23ED21CC"/>
    <w:rsid w:val="245E07C6"/>
    <w:rsid w:val="246E3C7D"/>
    <w:rsid w:val="2560405C"/>
    <w:rsid w:val="257C39E3"/>
    <w:rsid w:val="27747F46"/>
    <w:rsid w:val="2F283EAA"/>
    <w:rsid w:val="2F8E6E8E"/>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4F2064F4"/>
    <w:rsid w:val="50A81B62"/>
    <w:rsid w:val="522824AD"/>
    <w:rsid w:val="535F56EA"/>
    <w:rsid w:val="53767429"/>
    <w:rsid w:val="53CD7B39"/>
    <w:rsid w:val="54A86D6F"/>
    <w:rsid w:val="55546EF7"/>
    <w:rsid w:val="56057E0B"/>
    <w:rsid w:val="57BE3C26"/>
    <w:rsid w:val="57C03DCA"/>
    <w:rsid w:val="58AB4B55"/>
    <w:rsid w:val="5AD631F0"/>
    <w:rsid w:val="5B2D7F74"/>
    <w:rsid w:val="5B6E039F"/>
    <w:rsid w:val="5C352B85"/>
    <w:rsid w:val="5E432F68"/>
    <w:rsid w:val="5EA52DE5"/>
    <w:rsid w:val="5FAB72FA"/>
    <w:rsid w:val="60D430DA"/>
    <w:rsid w:val="62833433"/>
    <w:rsid w:val="62F578A1"/>
    <w:rsid w:val="6300080F"/>
    <w:rsid w:val="63343C12"/>
    <w:rsid w:val="634145D0"/>
    <w:rsid w:val="63C10DFE"/>
    <w:rsid w:val="64A96C15"/>
    <w:rsid w:val="64AB44BC"/>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autoRedefine/>
    <w:qFormat/>
    <w:uiPriority w:val="99"/>
    <w:pPr>
      <w:keepNext/>
      <w:keepLines/>
      <w:spacing w:line="360" w:lineRule="auto"/>
      <w:outlineLvl w:val="0"/>
    </w:pPr>
    <w:rPr>
      <w:b/>
      <w:bCs/>
      <w:kern w:val="44"/>
      <w:sz w:val="32"/>
      <w:szCs w:val="44"/>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character" w:customStyle="1" w:styleId="32">
    <w:name w:val="font21"/>
    <w:basedOn w:val="15"/>
    <w:uiPriority w:val="0"/>
    <w:rPr>
      <w:rFonts w:hint="default" w:ascii="等线" w:hAnsi="等线" w:eastAsia="等线" w:cs="等线"/>
      <w:color w:val="000000"/>
      <w:sz w:val="20"/>
      <w:szCs w:val="20"/>
      <w:u w:val="none"/>
    </w:rPr>
  </w:style>
  <w:style w:type="character" w:customStyle="1" w:styleId="33">
    <w:name w:val="font31"/>
    <w:basedOn w:val="15"/>
    <w:uiPriority w:val="0"/>
    <w:rPr>
      <w:rFonts w:hint="default" w:ascii="等线" w:hAnsi="等线" w:eastAsia="等线" w:cs="等线"/>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4109</Words>
  <Characters>4443</Characters>
  <Lines>15</Lines>
  <Paragraphs>4</Paragraphs>
  <TotalTime>5</TotalTime>
  <ScaleCrop>false</ScaleCrop>
  <LinksUpToDate>false</LinksUpToDate>
  <CharactersWithSpaces>4996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2024-09-11T09:19:55Z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75E8011CC54B46E7AE32CC19040E908B</vt:lpwstr>
  </property>
</Properties>
</file>