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泸西县中医医院未污染输液瓶(袋)回收服务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pStyle w:val="5"/>
        <w:shd w:val="clea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pStyle w:val="2"/>
        <w:shd w:val="clear"/>
        <w:outlineLvl w:val="9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shd w:val="clear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shd w:val="clea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36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36"/>
          <w:highlight w:val="none"/>
          <w:lang w:val="en-US" w:eastAsia="zh-CN"/>
        </w:rPr>
        <w:t xml:space="preserve">第一章 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泸西县中医医院未污染输液瓶(袋)回收服务项目采购公告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widowControl/>
        <w:shd w:val="clear"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一、项目基本情况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lxxzyyyzw-2023-1201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项目名称：泸西县中医医院未污染输液瓶(袋)回收服务项目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采购需求：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lang w:eastAsia="zh-CN"/>
        </w:rPr>
        <w:t>对泸西县中医医院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未污染输液瓶(袋)进行回收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合同履行期限：1年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本项目不接受联合体投标</w:t>
      </w:r>
    </w:p>
    <w:p>
      <w:pPr>
        <w:widowControl/>
        <w:shd w:val="clear"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bookmarkStart w:id="0" w:name="_Toc7304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的资格要求：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</w:pPr>
      <w:bookmarkStart w:id="1" w:name="_Toc22506"/>
      <w:bookmarkEnd w:id="1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1.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投标人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须是中华人民共和国境内注册、具有独立法人资格的单位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Chars="0" w:firstLine="64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.有依法缴纳税收和社会保障资金的良好记录，提供202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01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月至今任意三个月的依法缴法纳税收和社保的完税凭证。新注册成立不足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一年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的企业，应当提供书面情况说明（加盖公章）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4.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提供2022年度会计报表（含资产负债表、现金流量表、利润表），新成立不足一年的企业需提供书面情况说明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（加盖公章）。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.良好的商业信誉：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在“信用中国”网站（www.creditchina.gov.cn）“信用信息”查询栏中查询的信用信息中未出现不良信用信息查询记录，提供本项目公告发布之日（含发布当日）以后的查询结果网页打印件或下载的信用报告打印件（加盖公章）。</w:t>
      </w:r>
    </w:p>
    <w:p>
      <w:pPr>
        <w:widowControl/>
        <w:shd w:val="clear"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三、提交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文件截止时间及方式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bookmarkStart w:id="2" w:name="_Toc20789"/>
      <w:bookmarkEnd w:id="2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点00分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前，将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文件盖章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扫描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后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发送至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邮箱（lxxzyyy120@163.com）或邮寄泸西县中医医院采购办。</w:t>
      </w:r>
    </w:p>
    <w:p>
      <w:pPr>
        <w:widowControl/>
        <w:shd w:val="clear"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四、公告期限</w:t>
      </w:r>
    </w:p>
    <w:p>
      <w:pPr>
        <w:widowControl/>
        <w:shd w:val="clear" w:color="auto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自本公告发布之日起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个工作日。</w:t>
      </w:r>
    </w:p>
    <w:p>
      <w:pPr>
        <w:widowControl/>
        <w:shd w:val="clear"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bookmarkStart w:id="3" w:name="_Toc2623"/>
      <w:bookmarkEnd w:id="3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五、其他补充事宜</w:t>
      </w:r>
    </w:p>
    <w:p>
      <w:pPr>
        <w:widowControl/>
        <w:shd w:val="clear" w:color="auto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本次采购公告在泸西县中医医院官网（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instrText xml:space="preserve"> HYPERLINK "http://www.lxxzyyy.com/xinwenzhongxin/zbcg/" </w:instrTex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http://www.lxxzyyy.com/xinwenzhongxin/zbcg/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）上发布。</w:t>
      </w:r>
    </w:p>
    <w:p>
      <w:pPr>
        <w:widowControl/>
        <w:shd w:val="clear"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bookmarkStart w:id="4" w:name="_Toc29650"/>
      <w:bookmarkEnd w:id="4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六、对本次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采购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提出询问，请按以下方式联系。</w:t>
      </w:r>
    </w:p>
    <w:p>
      <w:pPr>
        <w:widowControl/>
        <w:shd w:val="clear" w:color="auto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采购人信息</w:t>
      </w:r>
    </w:p>
    <w:p>
      <w:pPr>
        <w:widowControl/>
        <w:shd w:val="clear" w:color="auto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名 称：泸西县中医医院</w:t>
      </w:r>
    </w:p>
    <w:p>
      <w:pPr>
        <w:widowControl/>
        <w:shd w:val="clear" w:color="auto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地址：泸西县中枢镇文秀路</w:t>
      </w:r>
    </w:p>
    <w:p>
      <w:pPr>
        <w:pStyle w:val="5"/>
        <w:rPr>
          <w:rFonts w:hint="default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联系方式：0873-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940686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br w:type="page"/>
      </w:r>
    </w:p>
    <w:p>
      <w:pPr>
        <w:pStyle w:val="2"/>
        <w:shd w:val="clear" w:color="auto"/>
        <w:jc w:val="center"/>
        <w:rPr>
          <w:rFonts w:hint="default" w:ascii="Times New Roman" w:hAnsi="Times New Roman" w:eastAsia="方正小标宋_GBK" w:cs="Times New Roman"/>
          <w:b w:val="0"/>
          <w:bCs w:val="0"/>
          <w:snapToGrid/>
          <w:color w:val="auto"/>
          <w:kern w:val="2"/>
          <w:sz w:val="44"/>
          <w:szCs w:val="36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/>
          <w:color w:val="auto"/>
          <w:kern w:val="2"/>
          <w:sz w:val="44"/>
          <w:szCs w:val="36"/>
          <w:highlight w:val="none"/>
          <w:lang w:val="en-US" w:eastAsia="zh-CN" w:bidi="ar-SA"/>
        </w:rPr>
        <w:t>第二章 评审办法（综合评分法）</w:t>
      </w:r>
    </w:p>
    <w:tbl>
      <w:tblPr>
        <w:tblStyle w:val="12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597"/>
        <w:gridCol w:w="5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aps w:val="0"/>
                <w:color w:val="auto"/>
                <w:sz w:val="28"/>
                <w:szCs w:val="28"/>
                <w:highlight w:val="none"/>
              </w:rPr>
              <w:t>评 审 因 素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aps w:val="0"/>
                <w:color w:val="auto"/>
                <w:sz w:val="28"/>
                <w:szCs w:val="28"/>
                <w:highlight w:val="none"/>
              </w:rPr>
              <w:t>评 审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资格评审</w:t>
            </w:r>
          </w:p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标</w:t>
            </w:r>
          </w:p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准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营业执照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具备有效的营业执照，并在有效期内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财务状况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numPr>
                <w:ilvl w:val="0"/>
                <w:numId w:val="1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提供2022年度会计报表（含资产负债表、现金流量表、利润表），新成立不足一年的企业需提供书面情况说明；</w:t>
            </w:r>
          </w:p>
          <w:p>
            <w:pPr>
              <w:pageBreakBefore w:val="0"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2.有依法缴纳税收和社会保障资金的良好记录，提供2023年01月至今任意三个月的依法缴法纳税收和社保的完税凭证。新注册成立不足一年的企业，应当提供书面情况说明。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信誉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要求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申请人在“信用中国”网站（www.creditchina.gov.cn）“信用信息”查询栏中查询的信用信息中未出现不良信用信息查询记录，提供查询结果截图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符合性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评审标准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与营业执照一致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响应文件格式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符合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第三章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“响应文件格式”的要求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响应文件比较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不同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的响应文件无内容、数据50％以上雷同或其他明显串通投标行为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分值构成与评分标准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0" w:firstLineChars="100"/>
              <w:jc w:val="left"/>
              <w:textAlignment w:val="auto"/>
              <w:rPr>
                <w:rFonts w:hint="eastAsia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</w:pPr>
            <w:bookmarkStart w:id="5" w:name="_Toc10849"/>
            <w:bookmarkStart w:id="6" w:name="_Toc2494_WPSOffice_Level3"/>
            <w:bookmarkStart w:id="7" w:name="_Toc25522_WPSOffice_Level3"/>
            <w:bookmarkStart w:id="8" w:name="_Toc28316_WPSOffice_Level3"/>
            <w:bookmarkStart w:id="9" w:name="_Toc5485_WPSOffice_Level3"/>
            <w:bookmarkStart w:id="10" w:name="_Toc28795_WPSOffice_Level3"/>
            <w:r>
              <w:rPr>
                <w:rFonts w:hint="eastAsia" w:ascii="Times New Roman" w:hAnsi="Times New Roman" w:eastAsia="方正仿宋_GBK" w:cs="Times New Roman"/>
                <w:caps w:val="0"/>
                <w:color w:val="auto"/>
                <w:sz w:val="28"/>
                <w:szCs w:val="28"/>
                <w:highlight w:val="none"/>
                <w:lang w:eastAsia="zh-CN"/>
              </w:rPr>
              <w:t>注：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本项目不进行投标报价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2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2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技术部分：</w:t>
      </w:r>
    </w:p>
    <w:bookmarkEnd w:id="5"/>
    <w:bookmarkEnd w:id="6"/>
    <w:bookmarkEnd w:id="7"/>
    <w:bookmarkEnd w:id="8"/>
    <w:bookmarkEnd w:id="9"/>
    <w:bookmarkEnd w:id="10"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一、项目服务方案（满分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根据响应文件中提供的项目服务方案进行评分。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响应文件中提供的服务方案完善、合理可行、优于项目需求，充分考虑了服务的具体需求，科学合理且针对性强的得40-50分；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响应文件中提供的服务方案基本完整，能满足项目需求，对服务的具体需求较清晰明确，服务组织措施得当的得26-39分；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响应文件中提供的服务方案有部分缺漏，基本满足项目需求，对服务的具体需求不够明确或服务组织措施针对性差得13-25分；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未提供或响应文件中提供的服务方案不能满足项目需求，对服务的具体需求不明确或服务组织措施没有针对性的得1-12分。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二、服务保障措施评分（满分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针对本项目提出的服务保障措施完整、全面、具体、详细，针对性强，可行性强的得18-25分；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针对本项目提出的服务保障措施基本完整，具有较强的针对性和可行性的得9-17分；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未提供或针对本项目提出的服务保障措施基本完整，具有简单的针对性和可行性但实施力度较弱的得1-8分。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三、人员安排（满分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人员安排（包括人员配备、结构、学历、专业技能搭配）完善具体、合理可行，针对性强，得（1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-2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分）；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人员安排（包括人员配备、结构、学历、专业技能搭配）合理可行，有一定的针对性，得（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-1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人员安排（包括人员配备、结构、学历、专业技能搭配）针对性较差，得（1-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分）。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shd w:val="clear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章 响应文件格式</w:t>
      </w:r>
    </w:p>
    <w:p>
      <w:pPr>
        <w:shd w:val="clea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hd w:val="clear" w:color="auto"/>
        <w:spacing w:line="600" w:lineRule="exact"/>
        <w:jc w:val="center"/>
        <w:outlineLvl w:val="0"/>
        <w:rPr>
          <w:rFonts w:hint="default" w:ascii="Times New Roman" w:hAnsi="Times New Roman" w:eastAsia="仿宋" w:cs="Times New Roman"/>
          <w:b/>
          <w:cap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>
      <w:pPr>
        <w:shd w:val="clear" w:color="auto"/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/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/>
        <w:tabs>
          <w:tab w:val="left" w:pos="2280"/>
        </w:tabs>
        <w:spacing w:line="600" w:lineRule="exact"/>
        <w:jc w:val="lef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pStyle w:val="2"/>
        <w:shd w:val="clear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jc w:val="center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44"/>
          <w:highlight w:val="none"/>
        </w:rPr>
      </w:pPr>
      <w:bookmarkStart w:id="11" w:name="_Toc472"/>
      <w:bookmarkStart w:id="12" w:name="_Toc11043_WPSOffice_Level1"/>
      <w:bookmarkStart w:id="13" w:name="_Toc471"/>
      <w:bookmarkStart w:id="14" w:name="_Toc15113"/>
      <w:bookmarkStart w:id="15" w:name="_Toc26092"/>
      <w:bookmarkStart w:id="16" w:name="_Toc10072"/>
      <w:bookmarkStart w:id="17" w:name="_Toc9916"/>
      <w:bookmarkStart w:id="18" w:name="_Toc26851_WPSOffice_Level1"/>
      <w:bookmarkStart w:id="19" w:name="_Toc14249"/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44"/>
          <w:highlight w:val="none"/>
        </w:rPr>
        <w:t>响  应  文  件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24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val="en-US" w:eastAsia="zh-CN"/>
        </w:rPr>
      </w:pPr>
      <w:bookmarkStart w:id="20" w:name="_Toc19573"/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20"/>
    </w:p>
    <w:p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</w:pPr>
      <w:bookmarkStart w:id="21" w:name="_Toc3408"/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21"/>
    </w:p>
    <w:p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/>
        <w:tabs>
          <w:tab w:val="left" w:pos="2280"/>
        </w:tabs>
        <w:spacing w:line="600" w:lineRule="exact"/>
        <w:ind w:firstLine="562" w:firstLineChars="200"/>
        <w:outlineLvl w:val="0"/>
        <w:rPr>
          <w:rStyle w:val="17"/>
          <w:rFonts w:hint="default" w:ascii="Times New Roman" w:hAnsi="Times New Roman" w:eastAsia="仿宋" w:cs="Times New Roman"/>
          <w:color w:val="auto"/>
          <w:highlight w:val="none"/>
          <w:lang w:eastAsia="zh-CN"/>
        </w:rPr>
      </w:pPr>
      <w:bookmarkStart w:id="22" w:name="_Toc14008"/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日       期：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日</w:t>
      </w:r>
      <w:bookmarkEnd w:id="22"/>
    </w:p>
    <w:p>
      <w:pPr>
        <w:shd w:val="clear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</w:pPr>
    </w:p>
    <w:p>
      <w:pPr>
        <w:shd w:val="clear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br w:type="page"/>
      </w:r>
    </w:p>
    <w:p>
      <w:pPr>
        <w:numPr>
          <w:ilvl w:val="0"/>
          <w:numId w:val="0"/>
        </w:numPr>
        <w:shd w:val="clear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23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法定代表人身份证明书</w:t>
      </w:r>
      <w:bookmarkEnd w:id="23"/>
    </w:p>
    <w:p>
      <w:pPr>
        <w:pageBreakBefore w:val="0"/>
        <w:numPr>
          <w:ilvl w:val="0"/>
          <w:numId w:val="0"/>
        </w:numPr>
        <w:shd w:val="clear" w:color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shd w:val="clea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24" w:name="_Toc7312"/>
      <w:bookmarkStart w:id="25" w:name="_Toc1891"/>
      <w:bookmarkStart w:id="26" w:name="_Toc14552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0"/>
        </w:numPr>
        <w:shd w:val="clear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授权委托书</w:t>
      </w:r>
      <w:bookmarkEnd w:id="24"/>
      <w:bookmarkEnd w:id="25"/>
      <w:bookmarkEnd w:id="26"/>
    </w:p>
    <w:p>
      <w:pPr>
        <w:pageBreakBefore w:val="0"/>
        <w:shd w:val="clear" w:color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0"/>
        </w:numPr>
        <w:shd w:val="clea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br w:type="page"/>
      </w:r>
    </w:p>
    <w:p>
      <w:pPr>
        <w:numPr>
          <w:ilvl w:val="0"/>
          <w:numId w:val="0"/>
        </w:numPr>
        <w:shd w:val="clear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）投标人基本情况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（以下资料加盖公章）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具备有效的营业执照，并在有效期内（营业执照的经营范围能够满足本次采购要求）；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提供2022年度会计报表（含资产负债表、现金流量表、利润表），新成立不足一年的企业需提供书面情况说明；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有依法缴纳税收和社会保障资金的良好记录，提供2023年01月至今任意三个月的依法缴法纳税收和社保的完税凭证。新注册成立不足一年的企业，应当提供书面情况说明。；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申请人在“信用中国”网站（www.creditchina.gov.cn）“信用信息”查询栏中查询的信用信息中未出现不良信用信息查询记录，提供查询结果截图。</w:t>
      </w:r>
    </w:p>
    <w:p>
      <w:pP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br w:type="page"/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Chars="200" w:right="0" w:rightChars="0"/>
        <w:jc w:val="center"/>
        <w:textAlignment w:val="auto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（四）服务方案（格式自拟）</w:t>
      </w:r>
    </w:p>
    <w:p>
      <w:pP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br w:type="page"/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Chars="200" w:right="0" w:rightChars="0"/>
        <w:jc w:val="center"/>
        <w:textAlignment w:val="auto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（五）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服务保障措施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（格式自拟）</w:t>
      </w:r>
    </w:p>
    <w:p>
      <w:pP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br w:type="page"/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Chars="200" w:right="0" w:rightChars="0"/>
        <w:jc w:val="center"/>
        <w:textAlignment w:val="auto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（六）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人员安排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（格式自拟）</w:t>
      </w:r>
    </w:p>
    <w:p>
      <w:pP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br w:type="page"/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Chars="200" w:right="0" w:rightChars="0"/>
        <w:jc w:val="center"/>
        <w:textAlignment w:val="auto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（七）其他材料</w:t>
      </w:r>
    </w:p>
    <w:p>
      <w:pPr>
        <w:shd w:val="clear"/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  <w:bookmarkStart w:id="27" w:name="_GoBack"/>
      <w:bookmarkEnd w:id="27"/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052AE"/>
    <w:multiLevelType w:val="singleLevel"/>
    <w:tmpl w:val="D2F052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F782A7"/>
    <w:multiLevelType w:val="singleLevel"/>
    <w:tmpl w:val="E3F782A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17BA3A69"/>
    <w:multiLevelType w:val="singleLevel"/>
    <w:tmpl w:val="17BA3A6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479BB70E"/>
    <w:multiLevelType w:val="singleLevel"/>
    <w:tmpl w:val="479BB70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4CBF1DF4"/>
    <w:multiLevelType w:val="singleLevel"/>
    <w:tmpl w:val="4CBF1D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3NmY4ZGYzNzIzZTdlYTAzZDFhNTk4ZjI3ZTBiZTk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23D38A4"/>
    <w:rsid w:val="0B2F18D2"/>
    <w:rsid w:val="0EB50EFB"/>
    <w:rsid w:val="102C267F"/>
    <w:rsid w:val="13C03C4E"/>
    <w:rsid w:val="15B461B2"/>
    <w:rsid w:val="15F93B02"/>
    <w:rsid w:val="255816B9"/>
    <w:rsid w:val="28D55C47"/>
    <w:rsid w:val="30BB1C89"/>
    <w:rsid w:val="32E274CD"/>
    <w:rsid w:val="3C0E2679"/>
    <w:rsid w:val="3C114803"/>
    <w:rsid w:val="4294457E"/>
    <w:rsid w:val="461553B1"/>
    <w:rsid w:val="466133CF"/>
    <w:rsid w:val="543D0B65"/>
    <w:rsid w:val="55D56155"/>
    <w:rsid w:val="59BB73FD"/>
    <w:rsid w:val="5C955277"/>
    <w:rsid w:val="6334433F"/>
    <w:rsid w:val="66B231FE"/>
    <w:rsid w:val="6BED6841"/>
    <w:rsid w:val="6C3519E0"/>
    <w:rsid w:val="6C4D6ED7"/>
    <w:rsid w:val="7A446C2C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Body Text"/>
    <w:basedOn w:val="1"/>
    <w:next w:val="1"/>
    <w:autoRedefine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Body Text Indent"/>
    <w:basedOn w:val="1"/>
    <w:autoRedefine/>
    <w:qFormat/>
    <w:uiPriority w:val="99"/>
    <w:pPr>
      <w:ind w:firstLine="420" w:firstLineChars="200"/>
    </w:pPr>
  </w:style>
  <w:style w:type="paragraph" w:styleId="7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9">
    <w:name w:val="header"/>
    <w:basedOn w:val="1"/>
    <w:link w:val="1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1">
    <w:name w:val="Body Text First Indent 2"/>
    <w:basedOn w:val="6"/>
    <w:next w:val="1"/>
    <w:autoRedefine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3">
    <w:name w:val="Table Grid"/>
    <w:basedOn w:val="12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autoRedefine/>
    <w:qFormat/>
    <w:uiPriority w:val="22"/>
    <w:rPr>
      <w:b/>
    </w:rPr>
  </w:style>
  <w:style w:type="character" w:styleId="16">
    <w:name w:val="Hyperlink"/>
    <w:basedOn w:val="14"/>
    <w:autoRedefine/>
    <w:semiHidden/>
    <w:unhideWhenUsed/>
    <w:qFormat/>
    <w:uiPriority w:val="99"/>
    <w:rPr>
      <w:color w:val="333333"/>
      <w:u w:val="none"/>
    </w:rPr>
  </w:style>
  <w:style w:type="character" w:customStyle="1" w:styleId="17">
    <w:name w:val="标题 1 Char"/>
    <w:link w:val="2"/>
    <w:qFormat/>
    <w:uiPriority w:val="0"/>
    <w:rPr>
      <w:b/>
      <w:bCs/>
      <w:kern w:val="44"/>
      <w:sz w:val="32"/>
      <w:szCs w:val="44"/>
    </w:rPr>
  </w:style>
  <w:style w:type="character" w:customStyle="1" w:styleId="18">
    <w:name w:val="标题 2 Char"/>
    <w:basedOn w:val="14"/>
    <w:link w:val="3"/>
    <w:autoRedefine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19">
    <w:name w:val="页眉 Char"/>
    <w:basedOn w:val="14"/>
    <w:link w:val="9"/>
    <w:autoRedefine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2">
    <w:name w:val="文档结构图 Char"/>
    <w:basedOn w:val="14"/>
    <w:link w:val="4"/>
    <w:autoRedefine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3">
    <w:name w:val="段"/>
    <w:autoRedefine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946</Words>
  <Characters>1077</Characters>
  <Lines>15</Lines>
  <Paragraphs>4</Paragraphs>
  <TotalTime>0</TotalTime>
  <ScaleCrop>false</ScaleCrop>
  <LinksUpToDate>false</LinksUpToDate>
  <CharactersWithSpaces>1472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T</cp:lastModifiedBy>
  <cp:lastPrinted>2023-10-31T02:40:00Z</cp:lastPrinted>
  <dcterms:modified xsi:type="dcterms:W3CDTF">2023-12-26T09:38:19Z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75E8011CC54B46E7AE32CC19040E908B</vt:lpwstr>
  </property>
</Properties>
</file>