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36"/>
          <w:lang w:val="en-US" w:eastAsia="zh-CN"/>
        </w:rPr>
        <w:t>2023年泸西县中医医院电视机采购项目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5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小标宋_GBK" w:cs="Times New Roman"/>
          <w:b/>
          <w:bCs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36"/>
          <w:lang w:val="en-US" w:eastAsia="zh-CN"/>
        </w:rPr>
        <w:t>2023年泸西县中医医院电视机采购项目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2023年泸西县中医医院电视机采购项目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1750.00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/台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采购电视机46台，具体规格详见采购文件；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下午17:00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</w:t>
      </w:r>
      <w:bookmarkStart w:id="37" w:name="_GoBack"/>
      <w:bookmarkEnd w:id="37"/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6940686</w:t>
      </w:r>
    </w:p>
    <w:p>
      <w:pP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br w:type="page"/>
      </w:r>
    </w:p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snapToGrid/>
          <w:color w:val="auto"/>
          <w:kern w:val="0"/>
          <w:sz w:val="32"/>
          <w:szCs w:val="32"/>
          <w:lang w:val="en-US" w:eastAsia="zh-CN" w:bidi="ar-SA"/>
        </w:rPr>
        <w:t>七、采购需求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采购需求</w:t>
      </w:r>
    </w:p>
    <w:tbl>
      <w:tblPr>
        <w:tblStyle w:val="12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6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主要参数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产品定位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"https://detail.zol.com.cn/hotel_tv/s6702/"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全高清电视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屏幕尺寸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"https://detail.zol.com.cn/hotel_tv/p32787/"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43英寸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分辨率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"https://detail.zol.com.cn/hotel_tv/p29349/"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1080P（1920*1080）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图像参数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刷新率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"https://detail.zol.com.cn/hotel_tv/p29430/"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60Hz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可视角度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176/176度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图像模式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jpg，png，bmp，jpeg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功能参数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网络功能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"https://detail.zol.com.cn/hotel_tv/p29460/"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有线/WiFi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USB媒体播放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接口参数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HDMI接口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"https://detail.zol.com.cn/hotel_tv/s6745/" </w:instrTex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2*HDMI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USB接口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其他接口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USB接口，RF输入，RS232端子，VGA端子，AV输入/输出端口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功耗参数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安规认证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其它特点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HDMI支持格式：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480p/60Hz 480i/60Hz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576p/50Hz 576i/50Hz 720p/60Hz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1080i 50Hz/60Hz 1080p 50Hz/60Hz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640x480/60Hz 800x600/60Hz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1024x768/60Hz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分量支持格式：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480p/60Hz 480i/60Hz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576p/50Hz 576i/50Hz 720p/60Hz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1080i 50Hz/60Hz 1080p 50Hz/60Hz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640x480/60Hz 800x600/60Hz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1024x768/60Hz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支持图片格式：png，jpeg，bmp，gif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支持视频格式：H.265（HEVC），H.264，MPEG1，2，4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支持音频格式：FLAC、LPCM、APE、ogg、MP3等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保修信息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保修政策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全国联保，享受三包服务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质保时间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质保备注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≥整机1年，主要部件≥3年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shd w:val="clear" w:color="auto" w:fill="auto"/>
        <w:spacing w:line="600" w:lineRule="exact"/>
        <w:outlineLvl w:val="0"/>
        <w:rPr>
          <w:rFonts w:hint="eastAsia" w:ascii="仿宋" w:hAnsi="仿宋" w:eastAsia="仿宋" w:cs="仿宋"/>
          <w:b/>
          <w:caps w:val="0"/>
          <w:color w:val="auto"/>
          <w:sz w:val="32"/>
          <w:szCs w:val="32"/>
          <w:highlight w:val="none"/>
          <w:u w:val="single"/>
        </w:rPr>
      </w:pPr>
    </w:p>
    <w:p>
      <w:pPr>
        <w:shd w:val="clear" w:color="auto" w:fill="auto"/>
        <w:spacing w:line="600" w:lineRule="exact"/>
        <w:jc w:val="center"/>
        <w:outlineLvl w:val="0"/>
        <w:rPr>
          <w:rFonts w:hint="eastAsia" w:ascii="仿宋" w:hAnsi="仿宋" w:eastAsia="仿宋" w:cs="仿宋"/>
          <w:b/>
          <w:caps w:val="0"/>
          <w:color w:val="auto"/>
          <w:sz w:val="32"/>
          <w:szCs w:val="32"/>
          <w:highlight w:val="none"/>
          <w:u w:val="single"/>
        </w:rPr>
      </w:pPr>
      <w:bookmarkStart w:id="5" w:name="_Toc27938_WPSOffice_Level1"/>
      <w:bookmarkStart w:id="6" w:name="_Toc4093"/>
      <w:bookmarkStart w:id="7" w:name="_Toc14408"/>
      <w:bookmarkStart w:id="8" w:name="_Toc14622"/>
      <w:bookmarkStart w:id="9" w:name="_Toc2465"/>
      <w:bookmarkStart w:id="10" w:name="_Toc27954"/>
      <w:bookmarkStart w:id="11" w:name="_Toc27186"/>
      <w:bookmarkStart w:id="12" w:name="_Toc1019_WPSOffice_Level1"/>
      <w:bookmarkStart w:id="13" w:name="_Toc19045"/>
    </w:p>
    <w:p>
      <w:pPr>
        <w:shd w:val="clear" w:color="auto" w:fill="auto"/>
        <w:spacing w:line="600" w:lineRule="exact"/>
        <w:jc w:val="center"/>
        <w:outlineLvl w:val="0"/>
        <w:rPr>
          <w:rFonts w:hint="eastAsia" w:ascii="仿宋" w:hAnsi="仿宋" w:eastAsia="仿宋" w:cs="仿宋"/>
          <w:b/>
          <w:caps w:val="0"/>
          <w:color w:val="auto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caps w:val="0"/>
          <w:color w:val="auto"/>
          <w:sz w:val="44"/>
          <w:szCs w:val="44"/>
          <w:highlight w:val="none"/>
          <w:u w:val="single"/>
        </w:rPr>
        <w:t>（项目名称）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shd w:val="clear" w:color="auto" w:fill="auto"/>
        <w:spacing w:line="600" w:lineRule="exact"/>
        <w:rPr>
          <w:rFonts w:hint="eastAsia" w:ascii="仿宋" w:hAnsi="仿宋" w:eastAsia="仿宋" w:cs="仿宋"/>
          <w:caps w:val="0"/>
          <w:color w:val="auto"/>
          <w:sz w:val="32"/>
          <w:szCs w:val="32"/>
          <w:highlight w:val="none"/>
          <w:u w:val="single"/>
        </w:rPr>
      </w:pPr>
    </w:p>
    <w:p>
      <w:pPr>
        <w:shd w:val="clear" w:color="auto" w:fill="auto"/>
        <w:spacing w:line="600" w:lineRule="exact"/>
        <w:rPr>
          <w:rFonts w:hint="eastAsia" w:ascii="仿宋" w:hAnsi="仿宋" w:eastAsia="仿宋" w:cs="仿宋"/>
          <w:caps w:val="0"/>
          <w:color w:val="auto"/>
          <w:sz w:val="32"/>
          <w:szCs w:val="32"/>
          <w:highlight w:val="none"/>
          <w:u w:val="single"/>
        </w:rPr>
      </w:pPr>
    </w:p>
    <w:p>
      <w:pPr>
        <w:shd w:val="clear" w:color="auto" w:fill="auto"/>
        <w:tabs>
          <w:tab w:val="left" w:pos="2280"/>
        </w:tabs>
        <w:spacing w:line="600" w:lineRule="exact"/>
        <w:jc w:val="left"/>
        <w:rPr>
          <w:rFonts w:hint="eastAsia" w:ascii="仿宋" w:hAnsi="仿宋" w:eastAsia="仿宋" w:cs="仿宋"/>
          <w:caps w:val="0"/>
          <w:color w:val="auto"/>
          <w:sz w:val="32"/>
          <w:szCs w:val="32"/>
          <w:highlight w:val="none"/>
          <w:u w:val="single"/>
        </w:rPr>
      </w:pPr>
    </w:p>
    <w:p>
      <w:pPr>
        <w:pStyle w:val="2"/>
        <w:rPr>
          <w:rFonts w:hint="eastAsia" w:ascii="仿宋" w:hAnsi="仿宋" w:eastAsia="仿宋" w:cs="仿宋"/>
          <w:caps w:val="0"/>
          <w:color w:val="auto"/>
          <w:sz w:val="32"/>
          <w:szCs w:val="32"/>
          <w:highlight w:val="none"/>
          <w:u w:val="single"/>
        </w:rPr>
      </w:pPr>
    </w:p>
    <w:p>
      <w:pPr>
        <w:rPr>
          <w:rFonts w:hint="eastAsia"/>
        </w:rPr>
      </w:pPr>
    </w:p>
    <w:p>
      <w:pPr>
        <w:shd w:val="clear" w:color="auto" w:fill="auto"/>
        <w:tabs>
          <w:tab w:val="left" w:pos="1365"/>
        </w:tabs>
        <w:spacing w:line="600" w:lineRule="exact"/>
        <w:jc w:val="center"/>
        <w:outlineLvl w:val="0"/>
        <w:rPr>
          <w:rFonts w:hint="eastAsia" w:ascii="仿宋" w:hAnsi="仿宋" w:eastAsia="仿宋" w:cs="仿宋"/>
          <w:b/>
          <w:bCs/>
          <w:caps w:val="0"/>
          <w:color w:val="auto"/>
          <w:sz w:val="44"/>
          <w:highlight w:val="none"/>
        </w:rPr>
      </w:pPr>
      <w:bookmarkStart w:id="14" w:name="_Toc26092"/>
      <w:bookmarkStart w:id="15" w:name="_Toc26851_WPSOffice_Level1"/>
      <w:bookmarkStart w:id="16" w:name="_Toc472"/>
      <w:bookmarkStart w:id="17" w:name="_Toc471"/>
      <w:bookmarkStart w:id="18" w:name="_Toc14249"/>
      <w:bookmarkStart w:id="19" w:name="_Toc11043_WPSOffice_Level1"/>
      <w:bookmarkStart w:id="20" w:name="_Toc9916"/>
      <w:bookmarkStart w:id="21" w:name="_Toc15113"/>
      <w:bookmarkStart w:id="22" w:name="_Toc10072"/>
      <w:r>
        <w:rPr>
          <w:rFonts w:hint="eastAsia" w:ascii="仿宋" w:hAnsi="仿宋" w:eastAsia="仿宋" w:cs="仿宋"/>
          <w:b/>
          <w:bCs/>
          <w:caps w:val="0"/>
          <w:color w:val="auto"/>
          <w:sz w:val="44"/>
          <w:highlight w:val="none"/>
        </w:rPr>
        <w:t>响  应  文  件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shd w:val="clear" w:color="auto" w:fill="auto"/>
        <w:tabs>
          <w:tab w:val="left" w:pos="1365"/>
        </w:tabs>
        <w:spacing w:line="600" w:lineRule="exact"/>
        <w:rPr>
          <w:rFonts w:hint="eastAsia" w:ascii="仿宋" w:hAnsi="仿宋" w:eastAsia="仿宋" w:cs="仿宋"/>
          <w:caps w:val="0"/>
          <w:color w:val="auto"/>
          <w:sz w:val="24"/>
          <w:highlight w:val="none"/>
        </w:rPr>
      </w:pPr>
    </w:p>
    <w:p>
      <w:pPr>
        <w:shd w:val="clear" w:color="auto" w:fill="auto"/>
        <w:tabs>
          <w:tab w:val="left" w:pos="1365"/>
        </w:tabs>
        <w:spacing w:line="600" w:lineRule="exact"/>
        <w:jc w:val="center"/>
        <w:outlineLvl w:val="0"/>
        <w:rPr>
          <w:rFonts w:hint="eastAsia" w:ascii="仿宋" w:hAnsi="仿宋" w:eastAsia="仿宋" w:cs="仿宋"/>
          <w:caps w:val="0"/>
          <w:color w:val="auto"/>
          <w:sz w:val="28"/>
          <w:highlight w:val="none"/>
          <w:u w:val="single"/>
        </w:rPr>
      </w:pPr>
      <w:bookmarkStart w:id="23" w:name="_Toc6029"/>
      <w:bookmarkStart w:id="24" w:name="_Toc8318"/>
      <w:bookmarkStart w:id="25" w:name="_Toc13822"/>
      <w:bookmarkStart w:id="26" w:name="_Toc12065"/>
      <w:bookmarkStart w:id="27" w:name="_Toc31522"/>
      <w:bookmarkStart w:id="28" w:name="_Toc28810"/>
      <w:bookmarkStart w:id="29" w:name="_Toc26253"/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  <w:t>项目编号：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  <w:lang w:val="en-US" w:eastAsia="zh-CN"/>
        </w:rPr>
        <w:t>_________________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shd w:val="clear" w:color="auto" w:fill="auto"/>
        <w:tabs>
          <w:tab w:val="left" w:pos="2280"/>
        </w:tabs>
        <w:spacing w:line="600" w:lineRule="exact"/>
        <w:rPr>
          <w:rFonts w:hint="eastAsia" w:ascii="仿宋" w:hAnsi="仿宋" w:eastAsia="仿宋" w:cs="仿宋"/>
          <w:caps w:val="0"/>
          <w:color w:val="auto"/>
          <w:sz w:val="28"/>
          <w:highlight w:val="none"/>
          <w:u w:val="single"/>
        </w:rPr>
      </w:pPr>
    </w:p>
    <w:p>
      <w:pPr>
        <w:shd w:val="clear" w:color="auto" w:fill="auto"/>
        <w:tabs>
          <w:tab w:val="left" w:pos="1365"/>
        </w:tabs>
        <w:spacing w:line="600" w:lineRule="exact"/>
        <w:ind w:firstLine="551"/>
        <w:outlineLvl w:val="0"/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  <w:u w:val="single"/>
        </w:rPr>
      </w:pPr>
      <w:bookmarkStart w:id="30" w:name="_Toc19573"/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  <w:lang w:val="en-US" w:eastAsia="zh-CN"/>
        </w:rPr>
        <w:t>投标人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  <w:t>：</w:t>
      </w:r>
      <w:r>
        <w:rPr>
          <w:rFonts w:hint="eastAsia" w:ascii="仿宋" w:hAnsi="仿宋" w:eastAsia="仿宋" w:cs="仿宋"/>
          <w:bCs/>
          <w:caps w:val="0"/>
          <w:color w:val="auto"/>
          <w:sz w:val="28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  <w:u w:val="single"/>
        </w:rPr>
        <w:t>（盖单位公章）</w:t>
      </w:r>
      <w:bookmarkEnd w:id="30"/>
    </w:p>
    <w:p>
      <w:pPr>
        <w:shd w:val="clear" w:color="auto" w:fill="auto"/>
        <w:tabs>
          <w:tab w:val="left" w:pos="1365"/>
        </w:tabs>
        <w:spacing w:line="600" w:lineRule="exact"/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</w:pPr>
    </w:p>
    <w:p>
      <w:pPr>
        <w:shd w:val="clear" w:color="auto" w:fill="auto"/>
        <w:tabs>
          <w:tab w:val="left" w:pos="1365"/>
        </w:tabs>
        <w:spacing w:line="600" w:lineRule="exact"/>
        <w:ind w:firstLine="551"/>
        <w:outlineLvl w:val="0"/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  <w:u w:val="single"/>
        </w:rPr>
      </w:pPr>
      <w:bookmarkStart w:id="31" w:name="_Toc3408"/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  <w:lang w:eastAsia="zh-CN"/>
        </w:rPr>
        <w:t>法定代表人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  <w:t>或其委托代理人：</w:t>
      </w:r>
      <w:r>
        <w:rPr>
          <w:rFonts w:hint="eastAsia" w:ascii="仿宋" w:hAnsi="仿宋" w:eastAsia="仿宋" w:cs="仿宋"/>
          <w:bCs/>
          <w:caps w:val="0"/>
          <w:color w:val="auto"/>
          <w:sz w:val="28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  <w:u w:val="single"/>
        </w:rPr>
        <w:t>（签字或盖章）</w:t>
      </w:r>
      <w:bookmarkEnd w:id="31"/>
    </w:p>
    <w:p>
      <w:pPr>
        <w:shd w:val="clear" w:color="auto" w:fill="auto"/>
        <w:tabs>
          <w:tab w:val="left" w:pos="1365"/>
        </w:tabs>
        <w:spacing w:line="600" w:lineRule="exact"/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</w:pPr>
    </w:p>
    <w:p>
      <w:pPr>
        <w:shd w:val="clear" w:color="auto" w:fill="auto"/>
        <w:tabs>
          <w:tab w:val="left" w:pos="2280"/>
        </w:tabs>
        <w:spacing w:line="600" w:lineRule="exact"/>
        <w:ind w:firstLine="562" w:firstLineChars="200"/>
        <w:outlineLvl w:val="0"/>
        <w:rPr>
          <w:rStyle w:val="17"/>
          <w:rFonts w:hint="eastAsia" w:ascii="仿宋" w:hAnsi="仿宋" w:eastAsia="仿宋" w:cs="仿宋"/>
          <w:color w:val="auto"/>
          <w:highlight w:val="none"/>
          <w:lang w:eastAsia="zh-CN"/>
        </w:rPr>
      </w:pPr>
      <w:bookmarkStart w:id="32" w:name="_Toc14008"/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  <w:t>日       期：</w:t>
      </w:r>
      <w:r>
        <w:rPr>
          <w:rFonts w:hint="eastAsia" w:ascii="仿宋" w:hAnsi="仿宋" w:eastAsia="仿宋" w:cs="仿宋"/>
          <w:bCs/>
          <w:caps w:val="0"/>
          <w:color w:val="auto"/>
          <w:sz w:val="28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  <w:t>年</w:t>
      </w:r>
      <w:r>
        <w:rPr>
          <w:rFonts w:hint="eastAsia" w:ascii="仿宋" w:hAnsi="仿宋" w:eastAsia="仿宋" w:cs="仿宋"/>
          <w:bCs/>
          <w:caps w:val="0"/>
          <w:color w:val="auto"/>
          <w:sz w:val="28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  <w:t>月</w:t>
      </w:r>
      <w:r>
        <w:rPr>
          <w:rFonts w:hint="eastAsia" w:ascii="仿宋" w:hAnsi="仿宋" w:eastAsia="仿宋" w:cs="仿宋"/>
          <w:bCs/>
          <w:caps w:val="0"/>
          <w:color w:val="auto"/>
          <w:sz w:val="28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bCs/>
          <w:caps w:val="0"/>
          <w:color w:val="auto"/>
          <w:sz w:val="28"/>
          <w:highlight w:val="none"/>
        </w:rPr>
        <w:t>日</w:t>
      </w:r>
      <w:bookmarkEnd w:id="32"/>
    </w:p>
    <w:p>
      <w:pP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______元/台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33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33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34" w:name="_Toc14552"/>
      <w:bookmarkStart w:id="35" w:name="_Toc1891"/>
      <w:bookmarkStart w:id="36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34"/>
      <w:bookmarkEnd w:id="35"/>
      <w:bookmarkEnd w:id="36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5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5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c0YmE4M2M4NWNhMTIyODQxYjY2M2U4OWUz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2F2713"/>
    <w:rsid w:val="0B2F18D2"/>
    <w:rsid w:val="0EB50EFB"/>
    <w:rsid w:val="11AA335B"/>
    <w:rsid w:val="13C03C4E"/>
    <w:rsid w:val="15B461B2"/>
    <w:rsid w:val="1ECD654A"/>
    <w:rsid w:val="257C39E3"/>
    <w:rsid w:val="30BB1C89"/>
    <w:rsid w:val="36A739D9"/>
    <w:rsid w:val="396D7D21"/>
    <w:rsid w:val="465B72A3"/>
    <w:rsid w:val="57BE3C26"/>
    <w:rsid w:val="57C03DCA"/>
    <w:rsid w:val="5AD631F0"/>
    <w:rsid w:val="672022EE"/>
    <w:rsid w:val="6C3519E0"/>
    <w:rsid w:val="6C4D6ED7"/>
    <w:rsid w:val="6CC87287"/>
    <w:rsid w:val="7A446C2C"/>
    <w:rsid w:val="7A5132E9"/>
    <w:rsid w:val="7F6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4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1160</Words>
  <Characters>1581</Characters>
  <Lines>15</Lines>
  <Paragraphs>4</Paragraphs>
  <TotalTime>2</TotalTime>
  <ScaleCrop>false</ScaleCrop>
  <LinksUpToDate>false</LinksUpToDate>
  <CharactersWithSpaces>1997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柠檬不萌</cp:lastModifiedBy>
  <dcterms:modified xsi:type="dcterms:W3CDTF">2023-07-31T07:32:54Z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5657E39C4D5E4302AF44957E5954784A_13</vt:lpwstr>
  </property>
</Properties>
</file>