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方正小标宋_GBK" w:cs="Times New Roman"/>
          <w:b/>
          <w:bCs/>
          <w:color w:val="auto"/>
          <w:sz w:val="44"/>
          <w:szCs w:val="44"/>
          <w:highlight w:val="none"/>
          <w:lang w:eastAsia="zh-CN"/>
        </w:rPr>
      </w:pPr>
      <w:r>
        <w:rPr>
          <w:rFonts w:hint="eastAsia" w:ascii="Times New Roman" w:hAnsi="Times New Roman" w:eastAsia="方正小标宋_GBK" w:cs="Times New Roman"/>
          <w:b w:val="0"/>
          <w:bCs w:val="0"/>
          <w:color w:val="auto"/>
          <w:sz w:val="44"/>
          <w:szCs w:val="36"/>
          <w:highlight w:val="none"/>
          <w:lang w:val="en-US" w:eastAsia="zh-CN"/>
        </w:rPr>
        <w:t>泸西县中医医院老院区危险建筑拆除项目</w:t>
      </w:r>
    </w:p>
    <w:p>
      <w:pPr>
        <w:pStyle w:val="10"/>
        <w:rPr>
          <w:rFonts w:hint="default" w:ascii="Times New Roman" w:hAnsi="Times New Roman" w:eastAsia="方正小标宋_GBK" w:cs="Times New Roman"/>
          <w:b/>
          <w:bCs/>
          <w:color w:val="auto"/>
          <w:sz w:val="44"/>
          <w:szCs w:val="44"/>
          <w:highlight w:val="none"/>
          <w:lang w:eastAsia="zh-CN"/>
        </w:rPr>
      </w:pPr>
    </w:p>
    <w:p>
      <w:pPr>
        <w:rPr>
          <w:rFonts w:hint="default"/>
          <w:color w:val="auto"/>
          <w:highlight w:val="none"/>
          <w:lang w:eastAsia="zh-CN"/>
        </w:rPr>
      </w:pPr>
    </w:p>
    <w:p>
      <w:pPr>
        <w:rPr>
          <w:rFonts w:hint="default" w:ascii="Times New Roman" w:hAnsi="Times New Roman" w:cs="Times New Roman"/>
          <w:color w:val="auto"/>
          <w:highlight w:val="none"/>
          <w:lang w:eastAsia="zh-CN"/>
        </w:rPr>
      </w:pPr>
    </w:p>
    <w:p>
      <w:pPr>
        <w:pStyle w:val="4"/>
        <w:outlineLvl w:val="9"/>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bookmarkStart w:id="70" w:name="_GoBack"/>
      <w:bookmarkEnd w:id="70"/>
    </w:p>
    <w:p>
      <w:pPr>
        <w:pStyle w:val="1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10"/>
        <w:rPr>
          <w:rFonts w:hint="default" w:ascii="Times New Roman" w:hAnsi="Times New Roman" w:cs="Times New Roman"/>
          <w:color w:val="auto"/>
          <w:highlight w:val="none"/>
          <w:lang w:eastAsia="zh-CN"/>
        </w:rPr>
      </w:pPr>
    </w:p>
    <w:p>
      <w:pPr>
        <w:rPr>
          <w:rFonts w:hint="default" w:ascii="Times New Roman" w:hAnsi="Times New Roman" w:cs="Times New Roman"/>
          <w:color w:val="auto"/>
          <w:highlight w:val="none"/>
          <w:lang w:eastAsia="zh-CN"/>
        </w:rPr>
      </w:pPr>
    </w:p>
    <w:p>
      <w:pPr>
        <w:pStyle w:val="10"/>
        <w:rPr>
          <w:rFonts w:hint="default"/>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bCs/>
          <w:color w:val="auto"/>
          <w:sz w:val="32"/>
          <w:szCs w:val="32"/>
          <w:highlight w:val="none"/>
        </w:rPr>
      </w:pPr>
      <w:r>
        <w:rPr>
          <w:rFonts w:hint="default" w:ascii="Times New Roman" w:hAnsi="Times New Roman" w:eastAsia="方正小标宋_GBK" w:cs="Times New Roman"/>
          <w:b/>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eastAsia" w:ascii="Times New Roman" w:hAnsi="Times New Roman" w:eastAsia="仿宋" w:cs="Times New Roman"/>
          <w:color w:val="auto"/>
          <w:highlight w:val="none"/>
          <w:lang w:val="en-US" w:eastAsia="zh-CN"/>
        </w:rPr>
      </w:pPr>
      <w:r>
        <w:rPr>
          <w:rFonts w:hint="default" w:ascii="Times New Roman" w:hAnsi="Times New Roman" w:eastAsia="仿宋" w:cs="Times New Roman"/>
          <w:b/>
          <w:bCs/>
          <w:color w:val="auto"/>
          <w:sz w:val="32"/>
          <w:szCs w:val="32"/>
          <w:highlight w:val="none"/>
        </w:rPr>
        <w:t>项目编号：</w:t>
      </w:r>
      <w:r>
        <w:rPr>
          <w:rFonts w:hint="eastAsia" w:ascii="Times New Roman" w:hAnsi="Times New Roman" w:eastAsia="仿宋" w:cs="Times New Roman"/>
          <w:b/>
          <w:bCs/>
          <w:color w:val="auto"/>
          <w:sz w:val="32"/>
          <w:szCs w:val="32"/>
          <w:highlight w:val="none"/>
          <w:lang w:eastAsia="zh-CN"/>
        </w:rPr>
        <w:t>lxxzyyyzw-2023-0402</w:t>
      </w: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color w:val="auto"/>
          <w:highlight w:val="none"/>
        </w:rPr>
      </w:pPr>
    </w:p>
    <w:p>
      <w:pPr>
        <w:pStyle w:val="5"/>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bCs/>
          <w:color w:val="auto"/>
          <w:sz w:val="30"/>
          <w:szCs w:val="30"/>
          <w:highlight w:val="none"/>
        </w:rPr>
      </w:pPr>
      <w:r>
        <w:rPr>
          <w:rFonts w:hint="default" w:ascii="Times New Roman" w:hAnsi="Times New Roman" w:cs="Times New Roman"/>
          <w:b/>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jc w:val="center"/>
        <w:rPr>
          <w:rFonts w:hint="default" w:ascii="Times New Roman" w:hAnsi="Times New Roman" w:eastAsia="方正小标宋_GBK" w:cs="Times New Roman"/>
          <w:b w:val="0"/>
          <w:bCs w:val="0"/>
          <w:color w:val="auto"/>
          <w:sz w:val="44"/>
          <w:szCs w:val="36"/>
          <w:highlight w:val="none"/>
          <w:lang w:val="en-US" w:eastAsia="zh-CN"/>
        </w:rPr>
      </w:pPr>
      <w:r>
        <w:rPr>
          <w:rFonts w:hint="default" w:ascii="Times New Roman" w:hAnsi="Times New Roman" w:eastAsia="仿宋" w:cs="Times New Roman"/>
          <w:b/>
          <w:bCs/>
          <w:color w:val="auto"/>
          <w:sz w:val="32"/>
          <w:szCs w:val="32"/>
          <w:highlight w:val="none"/>
        </w:rPr>
        <w:t>采 购 人：</w:t>
      </w:r>
      <w:r>
        <w:rPr>
          <w:rFonts w:hint="default" w:ascii="Times New Roman" w:hAnsi="Times New Roman" w:eastAsia="仿宋" w:cs="Times New Roman"/>
          <w:b/>
          <w:bCs/>
          <w:color w:val="auto"/>
          <w:sz w:val="32"/>
          <w:szCs w:val="32"/>
          <w:highlight w:val="none"/>
          <w:lang w:eastAsia="zh-CN"/>
        </w:rPr>
        <w:t>泸西县中医医院</w:t>
      </w:r>
    </w:p>
    <w:p>
      <w:pPr>
        <w:rPr>
          <w:rFonts w:hint="default" w:ascii="Times New Roman" w:hAnsi="Times New Roman" w:eastAsia="方正小标宋_GBK" w:cs="Times New Roman"/>
          <w:b w:val="0"/>
          <w:bCs w:val="0"/>
          <w:color w:val="auto"/>
          <w:sz w:val="44"/>
          <w:szCs w:val="36"/>
          <w:highlight w:val="none"/>
          <w:lang w:val="en-US" w:eastAsia="zh-CN"/>
        </w:rPr>
      </w:pPr>
      <w:r>
        <w:rPr>
          <w:rFonts w:hint="default" w:ascii="Times New Roman" w:hAnsi="Times New Roman" w:eastAsia="方正小标宋_GBK" w:cs="Times New Roman"/>
          <w:b w:val="0"/>
          <w:bCs w:val="0"/>
          <w:color w:val="auto"/>
          <w:sz w:val="44"/>
          <w:szCs w:val="36"/>
          <w:highlight w:val="none"/>
          <w:lang w:val="en-US" w:eastAsia="zh-CN"/>
        </w:rPr>
        <w:br w:type="page"/>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color w:val="auto"/>
          <w:sz w:val="44"/>
          <w:szCs w:val="36"/>
          <w:highlight w:val="none"/>
          <w:lang w:val="en-US" w:eastAsia="zh-CN"/>
        </w:rPr>
        <w:t>第一章  泸西县中医医院老院区危险建筑拆除项目</w:t>
      </w:r>
      <w:r>
        <w:rPr>
          <w:rFonts w:hint="eastAsia" w:ascii="Times New Roman" w:hAnsi="Times New Roman" w:eastAsia="方正小标宋_GBK" w:cs="Times New Roman"/>
          <w:b w:val="0"/>
          <w:bCs w:val="0"/>
          <w:snapToGrid/>
          <w:color w:val="auto"/>
          <w:kern w:val="2"/>
          <w:sz w:val="44"/>
          <w:szCs w:val="36"/>
          <w:highlight w:val="none"/>
          <w:lang w:val="en-US" w:eastAsia="zh-CN" w:bidi="ar-SA"/>
        </w:rPr>
        <w:t>招标</w:t>
      </w:r>
      <w:r>
        <w:rPr>
          <w:rFonts w:hint="default" w:ascii="Times New Roman" w:hAnsi="Times New Roman" w:eastAsia="方正小标宋_GBK" w:cs="Times New Roman"/>
          <w:b w:val="0"/>
          <w:bCs w:val="0"/>
          <w:snapToGrid/>
          <w:color w:val="auto"/>
          <w:kern w:val="2"/>
          <w:sz w:val="44"/>
          <w:szCs w:val="36"/>
          <w:highlight w:val="none"/>
          <w:lang w:val="en-US" w:eastAsia="zh-CN" w:bidi="ar-SA"/>
        </w:rPr>
        <w:t>公告</w:t>
      </w:r>
    </w:p>
    <w:p>
      <w:pPr>
        <w:widowControl/>
        <w:spacing w:before="100" w:beforeAutospacing="1" w:after="100" w:afterAutospacing="1" w:line="480" w:lineRule="atLeast"/>
        <w:jc w:val="left"/>
        <w:outlineLvl w:val="1"/>
        <w:rPr>
          <w:rFonts w:hint="default" w:ascii="Times New Roman" w:hAnsi="Times New Roman" w:eastAsia="微软雅黑" w:cs="Times New Roman"/>
          <w:b w:val="0"/>
          <w:bCs w:val="0"/>
          <w:color w:val="auto"/>
          <w:kern w:val="0"/>
          <w:sz w:val="32"/>
          <w:szCs w:val="32"/>
          <w:highlight w:val="none"/>
        </w:rPr>
      </w:pPr>
      <w:r>
        <w:rPr>
          <w:rFonts w:hint="default" w:ascii="Times New Roman" w:hAnsi="Times New Roman" w:eastAsia="黑体" w:cs="Times New Roman"/>
          <w:b w:val="0"/>
          <w:bCs w:val="0"/>
          <w:color w:val="auto"/>
          <w:kern w:val="0"/>
          <w:sz w:val="32"/>
          <w:szCs w:val="32"/>
          <w:highlight w:val="none"/>
        </w:rPr>
        <w:t>一、项目基本情况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640" w:firstLineChars="200"/>
        <w:jc w:val="left"/>
        <w:textAlignment w:val="auto"/>
        <w:rPr>
          <w:rFonts w:hint="eastAsia" w:ascii="Times New Roman" w:hAnsi="Times New Roman" w:eastAsia="仿宋" w:cs="Times New Roman"/>
          <w:b w:val="0"/>
          <w:bCs w:val="0"/>
          <w:color w:val="auto"/>
          <w:kern w:val="0"/>
          <w:sz w:val="32"/>
          <w:szCs w:val="32"/>
          <w:highlight w:val="none"/>
          <w:lang w:val="en-US" w:eastAsia="zh-CN"/>
        </w:rPr>
      </w:pPr>
      <w:r>
        <w:rPr>
          <w:rFonts w:hint="default" w:ascii="Times New Roman" w:hAnsi="Times New Roman" w:eastAsia="仿宋" w:cs="Times New Roman"/>
          <w:b w:val="0"/>
          <w:bCs w:val="0"/>
          <w:color w:val="auto"/>
          <w:sz w:val="32"/>
          <w:szCs w:val="32"/>
          <w:highlight w:val="none"/>
        </w:rPr>
        <w:t>项目编号：</w:t>
      </w:r>
      <w:r>
        <w:rPr>
          <w:rFonts w:hint="eastAsia" w:ascii="Times New Roman" w:hAnsi="Times New Roman" w:eastAsia="仿宋" w:cs="Times New Roman"/>
          <w:b w:val="0"/>
          <w:bCs w:val="0"/>
          <w:color w:val="auto"/>
          <w:sz w:val="32"/>
          <w:szCs w:val="32"/>
          <w:highlight w:val="none"/>
          <w:lang w:eastAsia="zh-CN"/>
        </w:rPr>
        <w:t>lxxzyyyzw-2023-0402</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auto"/>
          <w:kern w:val="0"/>
          <w:sz w:val="32"/>
          <w:szCs w:val="32"/>
          <w:highlight w:val="none"/>
        </w:rPr>
        <w:t>项目名称：</w:t>
      </w:r>
      <w:r>
        <w:rPr>
          <w:rFonts w:hint="eastAsia" w:ascii="Times New Roman" w:hAnsi="Times New Roman" w:eastAsia="方正仿宋_GBK" w:cs="Times New Roman"/>
          <w:b w:val="0"/>
          <w:bCs w:val="0"/>
          <w:color w:val="auto"/>
          <w:kern w:val="0"/>
          <w:sz w:val="32"/>
          <w:szCs w:val="32"/>
          <w:highlight w:val="none"/>
          <w:lang w:val="en-US" w:eastAsia="zh-CN"/>
        </w:rPr>
        <w:t>泸西县中医医院老院区危险建筑拆除项目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预算金额：</w:t>
      </w:r>
      <w:r>
        <w:rPr>
          <w:rFonts w:hint="eastAsia" w:ascii="Times New Roman" w:hAnsi="Times New Roman" w:eastAsia="方正仿宋_GBK" w:cs="Times New Roman"/>
          <w:b w:val="0"/>
          <w:bCs w:val="0"/>
          <w:color w:val="auto"/>
          <w:kern w:val="0"/>
          <w:sz w:val="32"/>
          <w:szCs w:val="32"/>
          <w:highlight w:val="none"/>
          <w:lang w:val="en-US" w:eastAsia="zh-CN"/>
        </w:rPr>
        <w:t>85000.00</w:t>
      </w:r>
      <w:r>
        <w:rPr>
          <w:rFonts w:hint="default" w:ascii="Times New Roman" w:hAnsi="Times New Roman" w:eastAsia="方正仿宋_GBK" w:cs="Times New Roman"/>
          <w:b w:val="0"/>
          <w:bCs w:val="0"/>
          <w:color w:val="auto"/>
          <w:kern w:val="0"/>
          <w:sz w:val="32"/>
          <w:szCs w:val="32"/>
          <w:highlight w:val="none"/>
          <w:lang w:val="en-US" w:eastAsia="zh-CN"/>
        </w:rPr>
        <w:t>元</w:t>
      </w:r>
      <w:r>
        <w:rPr>
          <w:rFonts w:hint="default" w:ascii="Times New Roman" w:hAnsi="Times New Roman" w:eastAsia="方正仿宋_GBK" w:cs="Times New Roman"/>
          <w:b w:val="0"/>
          <w:bCs w:val="0"/>
          <w:color w:val="auto"/>
          <w:kern w:val="0"/>
          <w:sz w:val="32"/>
          <w:szCs w:val="32"/>
          <w:highlight w:val="none"/>
        </w:rPr>
        <w:t>；</w:t>
      </w:r>
    </w:p>
    <w:p>
      <w:pPr>
        <w:pStyle w:val="10"/>
        <w:keepNext w:val="0"/>
        <w:keepLines w:val="0"/>
        <w:pageBreakBefore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_GBK" w:cs="Times New Roman"/>
          <w:b w:val="0"/>
          <w:bCs w:val="0"/>
          <w:snapToGrid/>
          <w:color w:val="auto"/>
          <w:kern w:val="0"/>
          <w:sz w:val="32"/>
          <w:szCs w:val="32"/>
          <w:highlight w:val="none"/>
          <w:lang w:val="en-US" w:eastAsia="zh-CN" w:bidi="ar-SA"/>
        </w:rPr>
      </w:pPr>
      <w:r>
        <w:rPr>
          <w:rFonts w:hint="default" w:ascii="Times New Roman" w:hAnsi="Times New Roman" w:eastAsia="方正仿宋_GBK" w:cs="Times New Roman"/>
          <w:b w:val="0"/>
          <w:bCs w:val="0"/>
          <w:snapToGrid/>
          <w:color w:val="auto"/>
          <w:kern w:val="0"/>
          <w:sz w:val="32"/>
          <w:szCs w:val="32"/>
          <w:highlight w:val="none"/>
          <w:lang w:val="en-US" w:eastAsia="zh-CN" w:bidi="ar-SA"/>
        </w:rPr>
        <w:t>最高限价（采购控制价）：</w:t>
      </w:r>
      <w:r>
        <w:rPr>
          <w:rFonts w:hint="eastAsia" w:ascii="Times New Roman" w:hAnsi="Times New Roman" w:eastAsia="方正仿宋_GBK" w:cs="Times New Roman"/>
          <w:b w:val="0"/>
          <w:bCs w:val="0"/>
          <w:snapToGrid/>
          <w:color w:val="auto"/>
          <w:kern w:val="0"/>
          <w:sz w:val="32"/>
          <w:szCs w:val="32"/>
          <w:highlight w:val="none"/>
          <w:lang w:val="en-US" w:eastAsia="zh-CN" w:bidi="ar-SA"/>
        </w:rPr>
        <w:t>83683.75</w:t>
      </w:r>
      <w:r>
        <w:rPr>
          <w:rFonts w:hint="default" w:ascii="Times New Roman" w:hAnsi="Times New Roman" w:eastAsia="方正仿宋_GBK" w:cs="Times New Roman"/>
          <w:b w:val="0"/>
          <w:bCs w:val="0"/>
          <w:snapToGrid/>
          <w:color w:val="auto"/>
          <w:kern w:val="0"/>
          <w:sz w:val="32"/>
          <w:szCs w:val="32"/>
          <w:highlight w:val="none"/>
          <w:lang w:val="en-US" w:eastAsia="zh-CN" w:bidi="ar-SA"/>
        </w:rPr>
        <w:t>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640" w:firstLineChars="200"/>
        <w:jc w:val="both"/>
        <w:textAlignment w:val="auto"/>
        <w:rPr>
          <w:rFonts w:hint="default" w:ascii="Times New Roman" w:hAnsi="Times New Roman" w:eastAsia="方正仿宋_GBK" w:cs="Times New Roman"/>
          <w:b w:val="0"/>
          <w:bCs w:val="0"/>
          <w:color w:val="auto"/>
          <w:kern w:val="0"/>
          <w:sz w:val="32"/>
          <w:szCs w:val="32"/>
          <w:highlight w:val="none"/>
        </w:rPr>
      </w:pPr>
      <w:r>
        <w:rPr>
          <w:rFonts w:hint="eastAsia" w:ascii="Times New Roman" w:hAnsi="Times New Roman" w:eastAsia="方正仿宋_GBK" w:cs="Times New Roman"/>
          <w:b w:val="0"/>
          <w:bCs w:val="0"/>
          <w:color w:val="auto"/>
          <w:kern w:val="0"/>
          <w:sz w:val="32"/>
          <w:szCs w:val="32"/>
          <w:highlight w:val="none"/>
          <w:lang w:val="en-US" w:eastAsia="zh-CN"/>
        </w:rPr>
        <w:t>采购范围及内容：对泸西县中医医院老院区危险建筑进行拆除，内容为：一层砖混结构，二层砖木结构房屋整体拆除，石棉瓦房屋整体拆除，室外场地平整铺粗砂。具体内容详见工程量清单；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方正仿宋_GBK" w:cs="Times New Roman"/>
          <w:b w:val="0"/>
          <w:bCs w:val="0"/>
          <w:color w:val="auto"/>
          <w:kern w:val="0"/>
          <w:sz w:val="32"/>
          <w:szCs w:val="32"/>
          <w:highlight w:val="none"/>
        </w:rPr>
      </w:pPr>
      <w:r>
        <w:rPr>
          <w:rFonts w:hint="default" w:ascii="Times New Roman" w:hAnsi="Times New Roman" w:eastAsia="方正仿宋_GBK" w:cs="Times New Roman"/>
          <w:b w:val="0"/>
          <w:bCs w:val="0"/>
          <w:color w:val="auto"/>
          <w:kern w:val="0"/>
          <w:sz w:val="32"/>
          <w:szCs w:val="32"/>
          <w:highlight w:val="none"/>
        </w:rPr>
        <w:t>合同履行期限：</w:t>
      </w:r>
      <w:r>
        <w:rPr>
          <w:rFonts w:hint="default" w:ascii="Times New Roman" w:hAnsi="Times New Roman" w:eastAsia="方正仿宋_GBK" w:cs="Times New Roman"/>
          <w:b w:val="0"/>
          <w:bCs w:val="0"/>
          <w:color w:val="auto"/>
          <w:kern w:val="0"/>
          <w:sz w:val="32"/>
          <w:szCs w:val="32"/>
          <w:highlight w:val="none"/>
          <w:lang w:val="en-US" w:eastAsia="zh-CN"/>
        </w:rPr>
        <w:t>自合同签订之日起</w:t>
      </w:r>
      <w:r>
        <w:rPr>
          <w:rFonts w:hint="eastAsia" w:ascii="Times New Roman" w:hAnsi="Times New Roman" w:eastAsia="方正仿宋_GBK" w:cs="Times New Roman"/>
          <w:b w:val="0"/>
          <w:bCs w:val="0"/>
          <w:color w:val="auto"/>
          <w:kern w:val="0"/>
          <w:sz w:val="32"/>
          <w:szCs w:val="32"/>
          <w:highlight w:val="none"/>
          <w:lang w:val="en-US" w:eastAsia="zh-CN"/>
        </w:rPr>
        <w:t>7</w:t>
      </w:r>
      <w:r>
        <w:rPr>
          <w:rFonts w:hint="default" w:ascii="Times New Roman" w:hAnsi="Times New Roman" w:eastAsia="方正仿宋_GBK" w:cs="Times New Roman"/>
          <w:b w:val="0"/>
          <w:bCs w:val="0"/>
          <w:color w:val="auto"/>
          <w:kern w:val="0"/>
          <w:sz w:val="32"/>
          <w:szCs w:val="32"/>
          <w:highlight w:val="none"/>
          <w:lang w:val="en-US" w:eastAsia="zh-CN"/>
        </w:rPr>
        <w:t>日历天；</w:t>
      </w:r>
    </w:p>
    <w:p>
      <w:pPr>
        <w:pStyle w:val="10"/>
        <w:keepNext w:val="0"/>
        <w:keepLines w:val="0"/>
        <w:pageBreakBefore w:val="0"/>
        <w:kinsoku/>
        <w:wordWrap/>
        <w:overflowPunct/>
        <w:topLinePunct w:val="0"/>
        <w:autoSpaceDE/>
        <w:autoSpaceDN/>
        <w:bidi w:val="0"/>
        <w:adjustRightInd/>
        <w:snapToGrid/>
        <w:ind w:left="0" w:firstLine="640" w:firstLineChars="200"/>
        <w:textAlignment w:val="auto"/>
        <w:rPr>
          <w:rFonts w:hint="default" w:ascii="Times New Roman" w:hAnsi="Times New Roman" w:eastAsia="方正仿宋_GBK" w:cs="Times New Roman"/>
          <w:b w:val="0"/>
          <w:bCs w:val="0"/>
          <w:snapToGrid/>
          <w:color w:val="auto"/>
          <w:kern w:val="0"/>
          <w:sz w:val="32"/>
          <w:szCs w:val="32"/>
          <w:highlight w:val="none"/>
          <w:lang w:val="en-US" w:eastAsia="zh-CN" w:bidi="ar-SA"/>
        </w:rPr>
      </w:pPr>
      <w:r>
        <w:rPr>
          <w:rFonts w:hint="default" w:ascii="Times New Roman" w:hAnsi="Times New Roman" w:eastAsia="方正仿宋_GBK" w:cs="Times New Roman"/>
          <w:b w:val="0"/>
          <w:bCs w:val="0"/>
          <w:snapToGrid/>
          <w:color w:val="auto"/>
          <w:kern w:val="0"/>
          <w:sz w:val="32"/>
          <w:szCs w:val="32"/>
          <w:highlight w:val="none"/>
          <w:lang w:val="en-US" w:eastAsia="zh-CN" w:bidi="ar-SA"/>
        </w:rPr>
        <w:t>质量要求：符合国家、地区及行业现行相关标准和规范，一次性验收合格；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firstLine="640" w:firstLineChars="200"/>
        <w:jc w:val="left"/>
        <w:textAlignment w:val="auto"/>
        <w:rPr>
          <w:rFonts w:hint="default" w:ascii="Times New Roman" w:hAnsi="Times New Roman" w:eastAsia="微软雅黑" w:cs="Times New Roman"/>
          <w:color w:val="auto"/>
          <w:kern w:val="0"/>
          <w:sz w:val="24"/>
          <w:highlight w:val="none"/>
        </w:rPr>
      </w:pPr>
      <w:r>
        <w:rPr>
          <w:rFonts w:hint="default" w:ascii="Times New Roman" w:hAnsi="Times New Roman" w:eastAsia="方正仿宋_GBK" w:cs="Times New Roman"/>
          <w:b w:val="0"/>
          <w:bCs w:val="0"/>
          <w:color w:val="auto"/>
          <w:kern w:val="0"/>
          <w:sz w:val="32"/>
          <w:szCs w:val="32"/>
          <w:highlight w:val="none"/>
        </w:rPr>
        <w:t>本项目不接受联合体投标。</w:t>
      </w:r>
    </w:p>
    <w:p>
      <w:pPr>
        <w:widowControl/>
        <w:spacing w:before="100" w:beforeAutospacing="1" w:after="100" w:afterAutospacing="1" w:line="480" w:lineRule="atLeast"/>
        <w:jc w:val="left"/>
        <w:outlineLvl w:val="1"/>
        <w:rPr>
          <w:rFonts w:hint="default" w:ascii="Times New Roman" w:hAnsi="Times New Roman" w:eastAsia="黑体" w:cs="Times New Roman"/>
          <w:b w:val="0"/>
          <w:bCs w:val="0"/>
          <w:color w:val="auto"/>
          <w:kern w:val="0"/>
          <w:sz w:val="32"/>
          <w:szCs w:val="32"/>
          <w:highlight w:val="none"/>
        </w:rPr>
      </w:pPr>
      <w:bookmarkStart w:id="0" w:name="_Toc7304"/>
      <w:bookmarkEnd w:id="0"/>
      <w:r>
        <w:rPr>
          <w:rFonts w:hint="default" w:ascii="Times New Roman" w:hAnsi="Times New Roman" w:eastAsia="黑体" w:cs="Times New Roman"/>
          <w:b w:val="0"/>
          <w:bCs w:val="0"/>
          <w:color w:val="auto"/>
          <w:kern w:val="0"/>
          <w:sz w:val="32"/>
          <w:szCs w:val="32"/>
          <w:highlight w:val="none"/>
        </w:rPr>
        <w:t>二、</w:t>
      </w:r>
      <w:r>
        <w:rPr>
          <w:rFonts w:hint="default" w:ascii="Times New Roman" w:hAnsi="Times New Roman" w:eastAsia="黑体" w:cs="Times New Roman"/>
          <w:b w:val="0"/>
          <w:bCs w:val="0"/>
          <w:color w:val="auto"/>
          <w:kern w:val="0"/>
          <w:sz w:val="32"/>
          <w:szCs w:val="32"/>
          <w:highlight w:val="none"/>
          <w:lang w:eastAsia="zh-CN"/>
        </w:rPr>
        <w:t>申请</w:t>
      </w:r>
      <w:r>
        <w:rPr>
          <w:rFonts w:hint="default" w:ascii="Times New Roman" w:hAnsi="Times New Roman" w:eastAsia="黑体" w:cs="Times New Roman"/>
          <w:b w:val="0"/>
          <w:bCs w:val="0"/>
          <w:color w:val="auto"/>
          <w:kern w:val="0"/>
          <w:sz w:val="32"/>
          <w:szCs w:val="32"/>
          <w:highlight w:val="none"/>
        </w:rPr>
        <w:t>人的资格要求：</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具有独立承担民事责任的能力；具有三证合一的有效营业执照；</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具有良好的商业信誉和健全的财务会计制度，并提供近三年（2019-2021年度）任意一年经社会审计机构出具的审计报告及会计报表（含资产负债表、现金流量表、利润表），申请人如果是新成立不足1年的企业，提供情况说明并按实际成立至今的月份提供会计报表；</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具有履行合同所必需的设备和专业技术能力：申请人须具有履行合同所必须的设备和专业技术能力（提供申请人具有履行合同所必须的设备和专业技术能力证明材料或提供承诺书或书面声明）；</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有依法缴纳税收和社会保障资金的良好记录；提供2022年7月至今任意3个月依法缴纳税收完税证明及社保缴费证明（成立未满3个月的企业，提供自成立以来的税收和社保资金缴纳凭证及相关情况说明；依法免税或不需要缴纳社会保障资金的企业，应提供相应文件证明其依法免税或不需要缴纳社会保障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信誉要求：近三年（2020年至2022年）内，在经营活动中没有重大违法记录(重大违法记录是指申请人因违法经营受到刑事处罚或者责令停产停业、吊销许可证或者执照、较大数额罚款等行政处罚)，提供国家企业信用公示系统（www.gsxt.gov.cn）自本项目公告发布以后（含发布当日）的查询结果网页截图打印件，并提供书面声明；</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eastAsia"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法律、行政法规规定的其他条件：无。</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b w:val="0"/>
          <w:bCs w:val="0"/>
          <w:snapToGrid/>
          <w:color w:val="auto"/>
          <w:kern w:val="0"/>
          <w:sz w:val="32"/>
          <w:szCs w:val="32"/>
          <w:highlight w:val="none"/>
          <w:lang w:val="en-US" w:eastAsia="zh-CN" w:bidi="ar-SA"/>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本项目特定资格要求：</w:t>
      </w:r>
    </w:p>
    <w:p>
      <w:pPr>
        <w:pStyle w:val="2"/>
        <w:keepNext w:val="0"/>
        <w:keepLines w:val="0"/>
        <w:pageBreakBefore w:val="0"/>
        <w:widowControl w:val="0"/>
        <w:numPr>
          <w:ilvl w:val="0"/>
          <w:numId w:val="2"/>
        </w:numPr>
        <w:kinsoku/>
        <w:wordWrap/>
        <w:overflowPunct/>
        <w:topLinePunct w:val="0"/>
        <w:autoSpaceDE/>
        <w:autoSpaceDN/>
        <w:bidi w:val="0"/>
        <w:adjustRightInd/>
        <w:snapToGrid/>
        <w:spacing w:before="0" w:beforeLines="0" w:after="0" w:line="590" w:lineRule="exact"/>
        <w:ind w:leftChars="0" w:firstLine="640" w:firstLineChars="200"/>
        <w:textAlignment w:val="auto"/>
        <w:rPr>
          <w:rFonts w:hint="default"/>
          <w:color w:val="auto"/>
          <w:lang w:val="en-US" w:eastAsia="zh-CN"/>
        </w:rPr>
      </w:pPr>
      <w:r>
        <w:rPr>
          <w:rFonts w:hint="eastAsia" w:ascii="Times New Roman" w:hAnsi="Times New Roman" w:eastAsia="方正仿宋_GBK" w:cs="Times New Roman"/>
          <w:b w:val="0"/>
          <w:bCs w:val="0"/>
          <w:snapToGrid/>
          <w:color w:val="auto"/>
          <w:kern w:val="0"/>
          <w:sz w:val="32"/>
          <w:szCs w:val="32"/>
          <w:highlight w:val="none"/>
          <w:lang w:val="en-US" w:eastAsia="zh-CN" w:bidi="ar-SA"/>
        </w:rPr>
        <w:t>投标人须具备建筑工程施工总承包叁级及以上资质。</w:t>
      </w:r>
    </w:p>
    <w:p>
      <w:pPr>
        <w:pStyle w:val="2"/>
        <w:keepNext w:val="0"/>
        <w:keepLines w:val="0"/>
        <w:pageBreakBefore w:val="0"/>
        <w:widowControl w:val="0"/>
        <w:numPr>
          <w:ilvl w:val="0"/>
          <w:numId w:val="2"/>
        </w:numPr>
        <w:kinsoku/>
        <w:wordWrap/>
        <w:overflowPunct/>
        <w:topLinePunct w:val="0"/>
        <w:autoSpaceDE/>
        <w:autoSpaceDN/>
        <w:bidi w:val="0"/>
        <w:adjustRightInd/>
        <w:snapToGrid/>
        <w:spacing w:before="0" w:beforeLines="0" w:after="0" w:line="590" w:lineRule="exact"/>
        <w:ind w:leftChars="0" w:firstLine="640" w:firstLineChars="200"/>
        <w:textAlignment w:val="auto"/>
        <w:rPr>
          <w:rFonts w:hint="default"/>
          <w:color w:val="auto"/>
          <w:lang w:val="en-US" w:eastAsia="zh-CN"/>
        </w:rPr>
      </w:pPr>
      <w:r>
        <w:rPr>
          <w:rFonts w:hint="default"/>
          <w:color w:val="auto"/>
          <w:lang w:val="en-US" w:eastAsia="zh-CN"/>
        </w:rPr>
        <w:t>具备有效的安全生产许可证</w:t>
      </w:r>
      <w:r>
        <w:rPr>
          <w:rFonts w:hint="eastAsia"/>
          <w:color w:val="auto"/>
          <w:lang w:val="en-US" w:eastAsia="zh-CN"/>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黑体" w:hAnsi="宋体" w:eastAsia="黑体" w:cs="黑体"/>
          <w:i w:val="0"/>
          <w:iCs w:val="0"/>
          <w:caps w:val="0"/>
          <w:color w:val="auto"/>
          <w:spacing w:val="0"/>
          <w:sz w:val="31"/>
          <w:szCs w:val="31"/>
          <w:shd w:val="clear" w:fill="FFFFFF"/>
        </w:rPr>
      </w:pPr>
      <w:bookmarkStart w:id="1" w:name="_Toc22506"/>
      <w:bookmarkEnd w:id="1"/>
      <w:r>
        <w:rPr>
          <w:rFonts w:hint="eastAsia" w:ascii="黑体" w:hAnsi="宋体" w:eastAsia="黑体" w:cs="黑体"/>
          <w:i w:val="0"/>
          <w:iCs w:val="0"/>
          <w:caps w:val="0"/>
          <w:color w:val="auto"/>
          <w:spacing w:val="0"/>
          <w:sz w:val="31"/>
          <w:szCs w:val="31"/>
          <w:shd w:val="clear" w:fill="FFFFFF"/>
        </w:rPr>
        <w:fldChar w:fldCharType="begin"/>
      </w:r>
      <w:r>
        <w:rPr>
          <w:rFonts w:hint="eastAsia" w:ascii="黑体" w:hAnsi="宋体" w:eastAsia="黑体" w:cs="黑体"/>
          <w:i w:val="0"/>
          <w:iCs w:val="0"/>
          <w:caps w:val="0"/>
          <w:color w:val="auto"/>
          <w:spacing w:val="0"/>
          <w:sz w:val="31"/>
          <w:szCs w:val="31"/>
          <w:shd w:val="clear" w:fill="FFFFFF"/>
        </w:rPr>
        <w:instrText xml:space="preserve">INCLUDEPICTURE \d "\\\\" \* MERGEFORMATINET </w:instrText>
      </w:r>
      <w:r>
        <w:rPr>
          <w:rFonts w:hint="eastAsia" w:ascii="黑体" w:hAnsi="宋体" w:eastAsia="黑体" w:cs="黑体"/>
          <w:i w:val="0"/>
          <w:iCs w:val="0"/>
          <w:caps w:val="0"/>
          <w:color w:val="auto"/>
          <w:spacing w:val="0"/>
          <w:sz w:val="31"/>
          <w:szCs w:val="31"/>
          <w:shd w:val="clear" w:fill="FFFFFF"/>
        </w:rPr>
        <w:fldChar w:fldCharType="separate"/>
      </w:r>
      <w:r>
        <w:rPr>
          <w:rFonts w:hint="eastAsia" w:ascii="黑体" w:hAnsi="宋体" w:eastAsia="黑体" w:cs="黑体"/>
          <w:i w:val="0"/>
          <w:iCs w:val="0"/>
          <w:caps w:val="0"/>
          <w:color w:val="auto"/>
          <w:spacing w:val="0"/>
          <w:sz w:val="31"/>
          <w:szCs w:val="31"/>
          <w:shd w:val="clear" w:fill="FFFFFF"/>
        </w:rPr>
        <w:fldChar w:fldCharType="end"/>
      </w:r>
      <w:r>
        <w:rPr>
          <w:rFonts w:hint="eastAsia" w:ascii="黑体" w:hAnsi="宋体" w:eastAsia="黑体" w:cs="黑体"/>
          <w:i w:val="0"/>
          <w:iCs w:val="0"/>
          <w:caps w:val="0"/>
          <w:color w:val="auto"/>
          <w:spacing w:val="0"/>
          <w:sz w:val="31"/>
          <w:szCs w:val="31"/>
          <w:shd w:val="clear" w:fill="FFFFFF"/>
        </w:rPr>
        <w:t>三、提交响应文件截止时间及方式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480" w:firstLineChars="200"/>
        <w:textAlignment w:val="auto"/>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b w:val="0"/>
          <w:bCs w:val="0"/>
          <w:i w:val="0"/>
          <w:iCs w:val="0"/>
          <w:caps w:val="0"/>
          <w:color w:val="auto"/>
          <w:spacing w:val="0"/>
          <w:sz w:val="24"/>
          <w:szCs w:val="24"/>
          <w:shd w:val="clear" w:fill="FFFFFF"/>
        </w:rPr>
        <w:fldChar w:fldCharType="begin"/>
      </w:r>
      <w:r>
        <w:rPr>
          <w:rFonts w:hint="eastAsia" w:ascii="微软雅黑" w:hAnsi="微软雅黑" w:eastAsia="微软雅黑" w:cs="微软雅黑"/>
          <w:b w:val="0"/>
          <w:bCs w:val="0"/>
          <w:i w:val="0"/>
          <w:iCs w:val="0"/>
          <w:caps w:val="0"/>
          <w:color w:val="auto"/>
          <w:spacing w:val="0"/>
          <w:sz w:val="24"/>
          <w:szCs w:val="24"/>
          <w:shd w:val="clear" w:fill="FFFFFF"/>
        </w:rPr>
        <w:instrText xml:space="preserve">INCLUDEPICTURE \d "\\\\" \* MERGEFORMATINET </w:instrText>
      </w:r>
      <w:r>
        <w:rPr>
          <w:rFonts w:hint="eastAsia" w:ascii="微软雅黑" w:hAnsi="微软雅黑" w:eastAsia="微软雅黑" w:cs="微软雅黑"/>
          <w:b w:val="0"/>
          <w:bCs w:val="0"/>
          <w:i w:val="0"/>
          <w:iCs w:val="0"/>
          <w:caps w:val="0"/>
          <w:color w:val="auto"/>
          <w:spacing w:val="0"/>
          <w:sz w:val="24"/>
          <w:szCs w:val="24"/>
          <w:shd w:val="clear" w:fill="FFFFFF"/>
        </w:rPr>
        <w:fldChar w:fldCharType="separate"/>
      </w:r>
      <w:r>
        <w:rPr>
          <w:rFonts w:hint="eastAsia" w:ascii="微软雅黑" w:hAnsi="微软雅黑" w:eastAsia="微软雅黑" w:cs="微软雅黑"/>
          <w:b w:val="0"/>
          <w:bCs w:val="0"/>
          <w:i w:val="0"/>
          <w:iCs w:val="0"/>
          <w:caps w:val="0"/>
          <w:color w:val="auto"/>
          <w:spacing w:val="0"/>
          <w:sz w:val="24"/>
          <w:szCs w:val="24"/>
          <w:shd w:val="clear" w:fill="FFFFFF"/>
        </w:rPr>
        <w:fldChar w:fldCharType="end"/>
      </w:r>
      <w:r>
        <w:rPr>
          <w:rFonts w:hint="default" w:ascii="Times New Roman" w:hAnsi="Times New Roman" w:eastAsia="微软雅黑" w:cs="Times New Roman"/>
          <w:b w:val="0"/>
          <w:bCs w:val="0"/>
          <w:i w:val="0"/>
          <w:iCs w:val="0"/>
          <w:caps w:val="0"/>
          <w:color w:val="auto"/>
          <w:spacing w:val="0"/>
          <w:sz w:val="31"/>
          <w:szCs w:val="31"/>
          <w:shd w:val="clear" w:fill="FFFFFF"/>
        </w:rPr>
        <w:t>202</w:t>
      </w:r>
      <w:r>
        <w:rPr>
          <w:rFonts w:hint="eastAsia" w:eastAsia="微软雅黑" w:cs="Times New Roman"/>
          <w:b w:val="0"/>
          <w:bCs w:val="0"/>
          <w:i w:val="0"/>
          <w:iCs w:val="0"/>
          <w:caps w:val="0"/>
          <w:color w:val="auto"/>
          <w:spacing w:val="0"/>
          <w:sz w:val="31"/>
          <w:szCs w:val="31"/>
          <w:shd w:val="clear" w:fill="FFFFFF"/>
          <w:lang w:val="en-US" w:eastAsia="zh-CN"/>
        </w:rPr>
        <w:t>3</w:t>
      </w:r>
      <w:r>
        <w:rPr>
          <w:rFonts w:hint="eastAsia" w:ascii="方正仿宋_GBK" w:hAnsi="方正仿宋_GBK" w:eastAsia="方正仿宋_GBK" w:cs="方正仿宋_GBK"/>
          <w:b w:val="0"/>
          <w:bCs w:val="0"/>
          <w:i w:val="0"/>
          <w:iCs w:val="0"/>
          <w:caps w:val="0"/>
          <w:color w:val="auto"/>
          <w:spacing w:val="0"/>
          <w:sz w:val="31"/>
          <w:szCs w:val="31"/>
          <w:shd w:val="clear" w:fill="FFFFFF"/>
        </w:rPr>
        <w:t>年</w:t>
      </w:r>
      <w:r>
        <w:rPr>
          <w:rFonts w:hint="eastAsia" w:eastAsia="方正仿宋_GBK" w:cs="Times New Roman"/>
          <w:b w:val="0"/>
          <w:bCs w:val="0"/>
          <w:i w:val="0"/>
          <w:iCs w:val="0"/>
          <w:caps w:val="0"/>
          <w:color w:val="auto"/>
          <w:spacing w:val="0"/>
          <w:sz w:val="31"/>
          <w:szCs w:val="31"/>
          <w:shd w:val="clear" w:fill="FFFFFF"/>
          <w:lang w:val="en-US" w:eastAsia="zh-CN"/>
        </w:rPr>
        <w:t>4</w:t>
      </w:r>
      <w:r>
        <w:rPr>
          <w:rFonts w:hint="eastAsia" w:ascii="方正仿宋_GBK" w:hAnsi="方正仿宋_GBK" w:eastAsia="方正仿宋_GBK" w:cs="方正仿宋_GBK"/>
          <w:b w:val="0"/>
          <w:bCs w:val="0"/>
          <w:i w:val="0"/>
          <w:iCs w:val="0"/>
          <w:caps w:val="0"/>
          <w:color w:val="auto"/>
          <w:spacing w:val="0"/>
          <w:sz w:val="31"/>
          <w:szCs w:val="31"/>
          <w:shd w:val="clear" w:fill="FFFFFF"/>
        </w:rPr>
        <w:t>月</w:t>
      </w:r>
      <w:r>
        <w:rPr>
          <w:rFonts w:hint="eastAsia" w:ascii="方正仿宋_GBK" w:hAnsi="方正仿宋_GBK" w:eastAsia="方正仿宋_GBK" w:cs="方正仿宋_GBK"/>
          <w:b w:val="0"/>
          <w:bCs w:val="0"/>
          <w:i w:val="0"/>
          <w:iCs w:val="0"/>
          <w:caps w:val="0"/>
          <w:color w:val="auto"/>
          <w:spacing w:val="0"/>
          <w:sz w:val="31"/>
          <w:szCs w:val="31"/>
          <w:shd w:val="clear" w:fill="FFFFFF"/>
          <w:lang w:val="en-US" w:eastAsia="zh-CN"/>
        </w:rPr>
        <w:t>28</w:t>
      </w:r>
      <w:r>
        <w:rPr>
          <w:rFonts w:hint="eastAsia" w:ascii="方正仿宋_GBK" w:hAnsi="方正仿宋_GBK" w:eastAsia="方正仿宋_GBK" w:cs="方正仿宋_GBK"/>
          <w:b w:val="0"/>
          <w:bCs w:val="0"/>
          <w:i w:val="0"/>
          <w:iCs w:val="0"/>
          <w:caps w:val="0"/>
          <w:color w:val="auto"/>
          <w:spacing w:val="0"/>
          <w:sz w:val="31"/>
          <w:szCs w:val="31"/>
          <w:shd w:val="clear" w:fill="FFFFFF"/>
        </w:rPr>
        <w:t>日</w:t>
      </w:r>
      <w:r>
        <w:rPr>
          <w:rFonts w:hint="eastAsia" w:ascii="方正仿宋_GBK" w:hAnsi="方正仿宋_GBK" w:eastAsia="方正仿宋_GBK" w:cs="方正仿宋_GBK"/>
          <w:b w:val="0"/>
          <w:bCs w:val="0"/>
          <w:i w:val="0"/>
          <w:iCs w:val="0"/>
          <w:caps w:val="0"/>
          <w:color w:val="auto"/>
          <w:spacing w:val="0"/>
          <w:sz w:val="31"/>
          <w:szCs w:val="31"/>
          <w:shd w:val="clear" w:fill="FFFFFF"/>
          <w:lang w:eastAsia="zh-CN"/>
        </w:rPr>
        <w:t>下午</w:t>
      </w:r>
      <w:r>
        <w:rPr>
          <w:rFonts w:hint="eastAsia" w:ascii="方正仿宋_GBK" w:hAnsi="方正仿宋_GBK" w:eastAsia="方正仿宋_GBK" w:cs="方正仿宋_GBK"/>
          <w:b w:val="0"/>
          <w:bCs w:val="0"/>
          <w:i w:val="0"/>
          <w:iCs w:val="0"/>
          <w:caps w:val="0"/>
          <w:color w:val="auto"/>
          <w:spacing w:val="0"/>
          <w:sz w:val="31"/>
          <w:szCs w:val="31"/>
          <w:shd w:val="clear" w:fill="FFFFFF"/>
          <w:lang w:val="en-US" w:eastAsia="zh-CN"/>
        </w:rPr>
        <w:t>17:30</w:t>
      </w:r>
      <w:r>
        <w:rPr>
          <w:rFonts w:hint="eastAsia" w:ascii="方正仿宋_GBK" w:hAnsi="方正仿宋_GBK" w:eastAsia="方正仿宋_GBK" w:cs="方正仿宋_GBK"/>
          <w:i w:val="0"/>
          <w:iCs w:val="0"/>
          <w:caps w:val="0"/>
          <w:color w:val="auto"/>
          <w:spacing w:val="0"/>
          <w:sz w:val="31"/>
          <w:szCs w:val="31"/>
          <w:shd w:val="clear" w:fill="FFFFFF"/>
        </w:rPr>
        <w:t>前，将响应文件盖章扫码后发送至邮箱（</w:t>
      </w:r>
      <w:r>
        <w:rPr>
          <w:rFonts w:hint="default" w:ascii="Times New Roman" w:hAnsi="Times New Roman" w:eastAsia="微软雅黑" w:cs="Times New Roman"/>
          <w:i w:val="0"/>
          <w:iCs w:val="0"/>
          <w:caps w:val="0"/>
          <w:color w:val="auto"/>
          <w:spacing w:val="0"/>
          <w:sz w:val="31"/>
          <w:szCs w:val="31"/>
          <w:shd w:val="clear" w:fill="FFFFFF"/>
        </w:rPr>
        <w:t>lxxzyyy120@163.com</w:t>
      </w:r>
      <w:r>
        <w:rPr>
          <w:rFonts w:hint="eastAsia" w:ascii="方正仿宋_GBK" w:hAnsi="方正仿宋_GBK" w:eastAsia="方正仿宋_GBK" w:cs="方正仿宋_GBK"/>
          <w:i w:val="0"/>
          <w:iCs w:val="0"/>
          <w:caps w:val="0"/>
          <w:color w:val="auto"/>
          <w:spacing w:val="0"/>
          <w:sz w:val="31"/>
          <w:szCs w:val="31"/>
          <w:shd w:val="clear" w:fill="FFFFFF"/>
        </w:rPr>
        <w:t>）或邮寄泸西县中医医院采购办。</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黑体" w:hAnsi="宋体" w:eastAsia="黑体" w:cs="黑体"/>
          <w:i w:val="0"/>
          <w:iCs w:val="0"/>
          <w:caps w:val="0"/>
          <w:color w:val="auto"/>
          <w:spacing w:val="0"/>
          <w:sz w:val="31"/>
          <w:szCs w:val="31"/>
          <w:shd w:val="clear" w:fill="FFFFFF"/>
        </w:rPr>
        <w:t>四、公告期限</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rPr>
        <w:t>自本公告发布之日起</w:t>
      </w:r>
      <w:r>
        <w:rPr>
          <w:rFonts w:hint="eastAsia" w:ascii="Times New Roman" w:hAnsi="Times New Roman" w:eastAsia="方正仿宋_GBK" w:cs="Times New Roman"/>
          <w:i w:val="0"/>
          <w:iCs w:val="0"/>
          <w:caps w:val="0"/>
          <w:color w:val="auto"/>
          <w:spacing w:val="0"/>
          <w:sz w:val="31"/>
          <w:szCs w:val="31"/>
          <w:shd w:val="clear" w:fill="FFFFFF"/>
          <w:lang w:val="en-US" w:eastAsia="zh-CN"/>
        </w:rPr>
        <w:t>3</w:t>
      </w:r>
      <w:r>
        <w:rPr>
          <w:rFonts w:hint="eastAsia" w:ascii="方正仿宋_GBK" w:hAnsi="方正仿宋_GBK" w:eastAsia="方正仿宋_GBK" w:cs="方正仿宋_GBK"/>
          <w:i w:val="0"/>
          <w:iCs w:val="0"/>
          <w:caps w:val="0"/>
          <w:color w:val="auto"/>
          <w:spacing w:val="0"/>
          <w:sz w:val="31"/>
          <w:szCs w:val="31"/>
          <w:shd w:val="clear" w:fill="FFFFFF"/>
        </w:rPr>
        <w:t>个工作日。</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shd w:val="clear" w:fill="FFFFFF"/>
        </w:rPr>
        <w:fldChar w:fldCharType="begin"/>
      </w:r>
      <w:r>
        <w:rPr>
          <w:rFonts w:hint="eastAsia" w:ascii="微软雅黑" w:hAnsi="微软雅黑" w:eastAsia="微软雅黑" w:cs="微软雅黑"/>
          <w:i w:val="0"/>
          <w:iCs w:val="0"/>
          <w:caps w:val="0"/>
          <w:color w:val="auto"/>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auto"/>
          <w:spacing w:val="0"/>
          <w:sz w:val="24"/>
          <w:szCs w:val="24"/>
          <w:shd w:val="clear" w:fill="FFFFFF"/>
        </w:rPr>
        <w:fldChar w:fldCharType="separate"/>
      </w:r>
      <w:r>
        <w:rPr>
          <w:rFonts w:hint="eastAsia" w:ascii="微软雅黑" w:hAnsi="微软雅黑" w:eastAsia="微软雅黑" w:cs="微软雅黑"/>
          <w:i w:val="0"/>
          <w:iCs w:val="0"/>
          <w:caps w:val="0"/>
          <w:color w:val="auto"/>
          <w:spacing w:val="0"/>
          <w:sz w:val="24"/>
          <w:szCs w:val="24"/>
          <w:shd w:val="clear" w:fill="FFFFFF"/>
        </w:rPr>
        <w:fldChar w:fldCharType="end"/>
      </w:r>
      <w:r>
        <w:rPr>
          <w:rFonts w:hint="eastAsia" w:ascii="黑体" w:hAnsi="宋体" w:eastAsia="黑体" w:cs="黑体"/>
          <w:i w:val="0"/>
          <w:iCs w:val="0"/>
          <w:caps w:val="0"/>
          <w:color w:val="auto"/>
          <w:spacing w:val="0"/>
          <w:sz w:val="31"/>
          <w:szCs w:val="31"/>
          <w:shd w:val="clear" w:fill="FFFFFF"/>
        </w:rPr>
        <w:t>五、其他补充事宜</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rPr>
        <w:t>本次采购公告在泸西县中医医院官网（</w:t>
      </w:r>
      <w:r>
        <w:rPr>
          <w:rFonts w:hint="eastAsia" w:ascii="微软雅黑" w:hAnsi="微软雅黑" w:eastAsia="微软雅黑" w:cs="微软雅黑"/>
          <w:i w:val="0"/>
          <w:iCs w:val="0"/>
          <w:caps w:val="0"/>
          <w:color w:val="auto"/>
          <w:spacing w:val="0"/>
          <w:sz w:val="24"/>
          <w:szCs w:val="24"/>
          <w:shd w:val="clear" w:fill="FFFFFF"/>
        </w:rPr>
        <w:fldChar w:fldCharType="begin"/>
      </w:r>
      <w:r>
        <w:rPr>
          <w:rFonts w:hint="eastAsia" w:ascii="微软雅黑" w:hAnsi="微软雅黑" w:eastAsia="微软雅黑" w:cs="微软雅黑"/>
          <w:i w:val="0"/>
          <w:iCs w:val="0"/>
          <w:caps w:val="0"/>
          <w:color w:val="auto"/>
          <w:spacing w:val="0"/>
          <w:sz w:val="24"/>
          <w:szCs w:val="24"/>
          <w:shd w:val="clear" w:fill="FFFFFF"/>
        </w:rPr>
        <w:instrText xml:space="preserve"> HYPERLINK "http://www.lxxzyyy.com/xinwenzhongxin/zbcg/" </w:instrText>
      </w:r>
      <w:r>
        <w:rPr>
          <w:rFonts w:hint="eastAsia" w:ascii="微软雅黑" w:hAnsi="微软雅黑" w:eastAsia="微软雅黑" w:cs="微软雅黑"/>
          <w:i w:val="0"/>
          <w:iCs w:val="0"/>
          <w:caps w:val="0"/>
          <w:color w:val="auto"/>
          <w:spacing w:val="0"/>
          <w:sz w:val="24"/>
          <w:szCs w:val="24"/>
          <w:shd w:val="clear" w:fill="FFFFFF"/>
        </w:rPr>
        <w:fldChar w:fldCharType="separate"/>
      </w:r>
      <w:r>
        <w:rPr>
          <w:rStyle w:val="22"/>
          <w:rFonts w:hint="default" w:ascii="Times New Roman" w:hAnsi="Times New Roman" w:eastAsia="微软雅黑" w:cs="Times New Roman"/>
          <w:i w:val="0"/>
          <w:iCs w:val="0"/>
          <w:caps w:val="0"/>
          <w:color w:val="auto"/>
          <w:spacing w:val="0"/>
          <w:sz w:val="31"/>
          <w:szCs w:val="31"/>
          <w:shd w:val="clear" w:fill="FFFFFF"/>
        </w:rPr>
        <w:t>http://www.lxxzyyy.com/xinwenzhongxin/zbcg/</w:t>
      </w:r>
      <w:r>
        <w:rPr>
          <w:rFonts w:hint="eastAsia" w:ascii="微软雅黑" w:hAnsi="微软雅黑" w:eastAsia="微软雅黑" w:cs="微软雅黑"/>
          <w:i w:val="0"/>
          <w:iCs w:val="0"/>
          <w:caps w:val="0"/>
          <w:color w:val="auto"/>
          <w:spacing w:val="0"/>
          <w:sz w:val="24"/>
          <w:szCs w:val="24"/>
          <w:shd w:val="clear" w:fill="FFFFFF"/>
        </w:rPr>
        <w:fldChar w:fldCharType="end"/>
      </w:r>
      <w:r>
        <w:rPr>
          <w:rFonts w:hint="eastAsia" w:ascii="方正仿宋_GBK" w:hAnsi="方正仿宋_GBK" w:eastAsia="方正仿宋_GBK" w:cs="方正仿宋_GBK"/>
          <w:i w:val="0"/>
          <w:iCs w:val="0"/>
          <w:caps w:val="0"/>
          <w:color w:val="auto"/>
          <w:spacing w:val="0"/>
          <w:sz w:val="31"/>
          <w:szCs w:val="31"/>
          <w:shd w:val="clear" w:fill="FFFFFF"/>
        </w:rPr>
        <w:t>）上发布。</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auto"/>
          <w:spacing w:val="0"/>
          <w:sz w:val="24"/>
          <w:szCs w:val="24"/>
        </w:rPr>
      </w:pPr>
      <w:r>
        <w:rPr>
          <w:rFonts w:hint="eastAsia" w:ascii="微软雅黑" w:hAnsi="微软雅黑" w:eastAsia="微软雅黑" w:cs="微软雅黑"/>
          <w:i w:val="0"/>
          <w:iCs w:val="0"/>
          <w:caps w:val="0"/>
          <w:color w:val="auto"/>
          <w:spacing w:val="0"/>
          <w:sz w:val="24"/>
          <w:szCs w:val="24"/>
          <w:shd w:val="clear" w:fill="FFFFFF"/>
        </w:rPr>
        <w:fldChar w:fldCharType="begin"/>
      </w:r>
      <w:r>
        <w:rPr>
          <w:rFonts w:hint="eastAsia" w:ascii="微软雅黑" w:hAnsi="微软雅黑" w:eastAsia="微软雅黑" w:cs="微软雅黑"/>
          <w:i w:val="0"/>
          <w:iCs w:val="0"/>
          <w:caps w:val="0"/>
          <w:color w:val="auto"/>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auto"/>
          <w:spacing w:val="0"/>
          <w:sz w:val="24"/>
          <w:szCs w:val="24"/>
          <w:shd w:val="clear" w:fill="FFFFFF"/>
        </w:rPr>
        <w:fldChar w:fldCharType="separate"/>
      </w:r>
      <w:r>
        <w:rPr>
          <w:rFonts w:hint="eastAsia" w:ascii="微软雅黑" w:hAnsi="微软雅黑" w:eastAsia="微软雅黑" w:cs="微软雅黑"/>
          <w:i w:val="0"/>
          <w:iCs w:val="0"/>
          <w:caps w:val="0"/>
          <w:color w:val="auto"/>
          <w:spacing w:val="0"/>
          <w:sz w:val="24"/>
          <w:szCs w:val="24"/>
          <w:shd w:val="clear" w:fill="FFFFFF"/>
        </w:rPr>
        <w:fldChar w:fldCharType="end"/>
      </w:r>
      <w:r>
        <w:rPr>
          <w:rFonts w:hint="eastAsia" w:ascii="黑体" w:hAnsi="宋体" w:eastAsia="黑体" w:cs="黑体"/>
          <w:i w:val="0"/>
          <w:iCs w:val="0"/>
          <w:caps w:val="0"/>
          <w:color w:val="auto"/>
          <w:spacing w:val="0"/>
          <w:sz w:val="31"/>
          <w:szCs w:val="31"/>
          <w:shd w:val="clear" w:fill="FFFFFF"/>
        </w:rPr>
        <w:t>六、对本次采购提出询问，请按以下方式联系。</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auto"/>
          <w:spacing w:val="0"/>
          <w:sz w:val="31"/>
          <w:szCs w:val="31"/>
          <w:shd w:val="clear" w:fill="FFFFFF"/>
        </w:rPr>
      </w:pPr>
      <w:r>
        <w:rPr>
          <w:rFonts w:hint="eastAsia" w:ascii="方正仿宋_GBK" w:hAnsi="方正仿宋_GBK" w:eastAsia="方正仿宋_GBK" w:cs="方正仿宋_GBK"/>
          <w:i w:val="0"/>
          <w:iCs w:val="0"/>
          <w:caps w:val="0"/>
          <w:color w:val="auto"/>
          <w:spacing w:val="0"/>
          <w:sz w:val="31"/>
          <w:szCs w:val="31"/>
          <w:shd w:val="clear" w:fill="FFFFFF"/>
        </w:rPr>
        <w:t>采购人信息</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auto"/>
          <w:spacing w:val="0"/>
          <w:sz w:val="31"/>
          <w:szCs w:val="31"/>
          <w:shd w:val="clear" w:fill="FFFFFF"/>
        </w:rPr>
      </w:pPr>
      <w:r>
        <w:rPr>
          <w:rFonts w:hint="eastAsia" w:ascii="方正仿宋_GBK" w:hAnsi="方正仿宋_GBK" w:eastAsia="方正仿宋_GBK" w:cs="方正仿宋_GBK"/>
          <w:i w:val="0"/>
          <w:iCs w:val="0"/>
          <w:caps w:val="0"/>
          <w:color w:val="auto"/>
          <w:spacing w:val="0"/>
          <w:sz w:val="31"/>
          <w:szCs w:val="31"/>
          <w:shd w:val="clear" w:fill="FFFFFF"/>
        </w:rPr>
        <w:t>名</w:t>
      </w:r>
      <w:r>
        <w:rPr>
          <w:rFonts w:hint="default" w:ascii="方正仿宋_GBK" w:hAnsi="方正仿宋_GBK" w:eastAsia="方正仿宋_GBK" w:cs="方正仿宋_GBK"/>
          <w:i w:val="0"/>
          <w:iCs w:val="0"/>
          <w:caps w:val="0"/>
          <w:color w:val="auto"/>
          <w:spacing w:val="0"/>
          <w:sz w:val="31"/>
          <w:szCs w:val="31"/>
          <w:shd w:val="clear" w:fill="FFFFFF"/>
        </w:rPr>
        <w:t> 称：泸西县中医医院</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rPr>
        <w:t>地址：泸西县中枢镇文秀路</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auto"/>
          <w:spacing w:val="0"/>
          <w:sz w:val="24"/>
          <w:szCs w:val="24"/>
        </w:rPr>
      </w:pPr>
      <w:r>
        <w:rPr>
          <w:rFonts w:hint="eastAsia" w:ascii="方正仿宋_GBK" w:hAnsi="方正仿宋_GBK" w:eastAsia="方正仿宋_GBK" w:cs="方正仿宋_GBK"/>
          <w:i w:val="0"/>
          <w:iCs w:val="0"/>
          <w:caps w:val="0"/>
          <w:color w:val="auto"/>
          <w:spacing w:val="0"/>
          <w:sz w:val="31"/>
          <w:szCs w:val="31"/>
          <w:shd w:val="clear" w:fill="FFFFFF"/>
        </w:rPr>
        <w:t>联系方式：</w:t>
      </w:r>
      <w:r>
        <w:rPr>
          <w:rFonts w:hint="default" w:ascii="Times New Roman" w:hAnsi="Times New Roman" w:eastAsia="微软雅黑" w:cs="Times New Roman"/>
          <w:i w:val="0"/>
          <w:iCs w:val="0"/>
          <w:caps w:val="0"/>
          <w:color w:val="auto"/>
          <w:spacing w:val="0"/>
          <w:sz w:val="31"/>
          <w:szCs w:val="31"/>
          <w:shd w:val="clear" w:fill="FFFFFF"/>
        </w:rPr>
        <w:t>0873-6621879</w:t>
      </w:r>
    </w:p>
    <w:p>
      <w:pPr>
        <w:widowControl/>
        <w:shd w:val="clear" w:color="auto" w:fill="FFFFFF"/>
        <w:spacing w:line="360" w:lineRule="auto"/>
        <w:ind w:left="900"/>
        <w:jc w:val="left"/>
        <w:rPr>
          <w:rFonts w:hint="default" w:ascii="Times New Roman" w:hAnsi="Times New Roman" w:eastAsia="方正仿宋_GBK" w:cs="Times New Roman"/>
          <w:color w:val="auto"/>
          <w:kern w:val="0"/>
          <w:sz w:val="32"/>
          <w:szCs w:val="32"/>
          <w:highlight w:val="none"/>
          <w:lang w:val="en-US" w:eastAsia="zh-CN"/>
        </w:rPr>
      </w:pPr>
    </w:p>
    <w:p>
      <w:pPr>
        <w:jc w:val="center"/>
        <w:rPr>
          <w:rFonts w:hint="default" w:ascii="Times New Roman" w:hAnsi="Times New Roman" w:cs="Times New Roman"/>
          <w:b/>
          <w:bCs/>
          <w:color w:val="auto"/>
          <w:sz w:val="28"/>
          <w:szCs w:val="36"/>
          <w:highlight w:val="none"/>
        </w:rPr>
      </w:pPr>
    </w:p>
    <w:p>
      <w:pPr>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rPr>
        <w:br w:type="page"/>
      </w:r>
    </w:p>
    <w:p>
      <w:pPr>
        <w:pStyle w:val="4"/>
        <w:shd w:val="clear" w:color="auto" w:fill="auto"/>
        <w:jc w:val="center"/>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t>第二章 评审办法（综合评分法）</w:t>
      </w:r>
    </w:p>
    <w:tbl>
      <w:tblPr>
        <w:tblStyle w:val="18"/>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caps w:val="0"/>
                <w:color w:val="auto"/>
                <w:sz w:val="28"/>
                <w:szCs w:val="28"/>
                <w:highlight w:val="none"/>
              </w:rPr>
            </w:pPr>
            <w:r>
              <w:rPr>
                <w:rFonts w:hint="eastAsia" w:ascii="方正仿宋_GBK" w:hAnsi="方正仿宋_GBK" w:eastAsia="方正仿宋_GBK" w:cs="方正仿宋_GBK"/>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caps w:val="0"/>
                <w:color w:val="auto"/>
                <w:sz w:val="28"/>
                <w:szCs w:val="28"/>
                <w:highlight w:val="none"/>
              </w:rPr>
            </w:pPr>
            <w:r>
              <w:rPr>
                <w:rFonts w:hint="eastAsia" w:ascii="方正仿宋_GBK" w:hAnsi="方正仿宋_GBK" w:eastAsia="方正仿宋_GBK" w:cs="方正仿宋_GBK"/>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资格评审</w:t>
            </w:r>
          </w:p>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标</w:t>
            </w:r>
          </w:p>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lang w:val="en-US" w:eastAsia="zh-CN"/>
              </w:rPr>
              <w:t>依法缴纳税收和社会保障资金</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lang w:val="en-US" w:eastAsia="zh-CN"/>
              </w:rPr>
            </w:pPr>
            <w:r>
              <w:rPr>
                <w:rFonts w:hint="eastAsia" w:ascii="方正仿宋_GBK" w:hAnsi="方正仿宋_GBK" w:eastAsia="方正仿宋_GBK" w:cs="方正仿宋_GBK"/>
                <w:caps w:val="0"/>
                <w:color w:val="auto"/>
                <w:sz w:val="28"/>
                <w:szCs w:val="28"/>
                <w:highlight w:val="none"/>
                <w:lang w:val="en-US" w:eastAsia="zh-CN"/>
              </w:rPr>
              <w:t>具有履行合同所必须的设备和专业技术能力</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资质要求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信誉</w:t>
            </w:r>
            <w:r>
              <w:rPr>
                <w:rFonts w:hint="eastAsia" w:ascii="方正仿宋_GBK" w:hAnsi="方正仿宋_GBK" w:eastAsia="方正仿宋_GBK" w:cs="方正仿宋_GBK"/>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申请</w:t>
            </w:r>
            <w:r>
              <w:rPr>
                <w:rFonts w:hint="eastAsia" w:ascii="方正仿宋_GBK" w:hAnsi="方正仿宋_GBK" w:eastAsia="方正仿宋_GBK" w:cs="方正仿宋_GBK"/>
                <w:caps w:val="0"/>
                <w:color w:val="auto"/>
                <w:sz w:val="28"/>
                <w:szCs w:val="28"/>
                <w:highlight w:val="none"/>
              </w:rPr>
              <w:t>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lang w:eastAsia="zh-CN"/>
              </w:rPr>
              <w:t>符合性</w:t>
            </w:r>
            <w:r>
              <w:rPr>
                <w:rFonts w:hint="eastAsia" w:ascii="方正仿宋_GBK" w:hAnsi="方正仿宋_GBK" w:eastAsia="方正仿宋_GBK" w:cs="方正仿宋_GBK"/>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申请人</w:t>
            </w:r>
            <w:r>
              <w:rPr>
                <w:rFonts w:hint="eastAsia" w:ascii="方正仿宋_GBK" w:hAnsi="方正仿宋_GBK" w:eastAsia="方正仿宋_GBK" w:cs="方正仿宋_GBK"/>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与营业执照</w:t>
            </w:r>
            <w:r>
              <w:rPr>
                <w:rFonts w:hint="eastAsia" w:ascii="方正仿宋_GBK" w:hAnsi="方正仿宋_GBK" w:eastAsia="方正仿宋_GBK" w:cs="方正仿宋_GBK"/>
                <w:caps w:val="0"/>
                <w:color w:val="auto"/>
                <w:sz w:val="28"/>
                <w:szCs w:val="28"/>
                <w:highlight w:val="none"/>
                <w:lang w:eastAsia="zh-CN"/>
              </w:rPr>
              <w:t>、资质证书</w:t>
            </w:r>
            <w:r>
              <w:rPr>
                <w:rFonts w:hint="eastAsia" w:ascii="方正仿宋_GBK" w:hAnsi="方正仿宋_GBK" w:eastAsia="方正仿宋_GBK" w:cs="方正仿宋_GBK"/>
                <w:caps w:val="0"/>
                <w:color w:val="auto"/>
                <w:sz w:val="28"/>
                <w:szCs w:val="28"/>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响应文件</w:t>
            </w:r>
            <w:r>
              <w:rPr>
                <w:rFonts w:hint="eastAsia" w:ascii="方正仿宋_GBK" w:hAnsi="方正仿宋_GBK" w:eastAsia="方正仿宋_GBK" w:cs="方正仿宋_GBK"/>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w:t>
            </w:r>
            <w:r>
              <w:rPr>
                <w:rFonts w:hint="eastAsia" w:ascii="方正仿宋_GBK" w:hAnsi="方正仿宋_GBK" w:eastAsia="方正仿宋_GBK" w:cs="方正仿宋_GBK"/>
                <w:caps w:val="0"/>
                <w:color w:val="auto"/>
                <w:sz w:val="28"/>
                <w:szCs w:val="28"/>
                <w:highlight w:val="none"/>
                <w:lang w:eastAsia="zh-CN"/>
              </w:rPr>
              <w:t>第四章</w:t>
            </w:r>
            <w:r>
              <w:rPr>
                <w:rFonts w:hint="eastAsia" w:ascii="方正仿宋_GBK" w:hAnsi="方正仿宋_GBK" w:eastAsia="方正仿宋_GBK" w:cs="方正仿宋_GBK"/>
                <w:caps w:val="0"/>
                <w:color w:val="auto"/>
                <w:sz w:val="28"/>
                <w:szCs w:val="28"/>
                <w:highlight w:val="none"/>
              </w:rPr>
              <w:t>“</w:t>
            </w:r>
            <w:r>
              <w:rPr>
                <w:rFonts w:hint="eastAsia" w:ascii="方正仿宋_GBK" w:hAnsi="方正仿宋_GBK" w:eastAsia="方正仿宋_GBK" w:cs="方正仿宋_GBK"/>
                <w:caps w:val="0"/>
                <w:color w:val="auto"/>
                <w:sz w:val="28"/>
                <w:szCs w:val="28"/>
                <w:highlight w:val="none"/>
                <w:lang w:eastAsia="zh-CN"/>
              </w:rPr>
              <w:t>响应文件</w:t>
            </w:r>
            <w:r>
              <w:rPr>
                <w:rFonts w:hint="eastAsia" w:ascii="方正仿宋_GBK" w:hAnsi="方正仿宋_GBK" w:eastAsia="方正仿宋_GBK" w:cs="方正仿宋_GBK"/>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响应文件</w:t>
            </w:r>
            <w:r>
              <w:rPr>
                <w:rFonts w:hint="eastAsia" w:ascii="方正仿宋_GBK" w:hAnsi="方正仿宋_GBK" w:eastAsia="方正仿宋_GBK" w:cs="方正仿宋_GBK"/>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不同</w:t>
            </w:r>
            <w:r>
              <w:rPr>
                <w:rFonts w:hint="eastAsia" w:ascii="方正仿宋_GBK" w:hAnsi="方正仿宋_GBK" w:eastAsia="方正仿宋_GBK" w:cs="方正仿宋_GBK"/>
                <w:caps w:val="0"/>
                <w:color w:val="auto"/>
                <w:sz w:val="28"/>
                <w:szCs w:val="28"/>
                <w:highlight w:val="none"/>
                <w:lang w:eastAsia="zh-CN"/>
              </w:rPr>
              <w:t>申请人</w:t>
            </w:r>
            <w:r>
              <w:rPr>
                <w:rFonts w:hint="eastAsia" w:ascii="方正仿宋_GBK" w:hAnsi="方正仿宋_GBK" w:eastAsia="方正仿宋_GBK" w:cs="方正仿宋_GBK"/>
                <w:caps w:val="0"/>
                <w:color w:val="auto"/>
                <w:sz w:val="28"/>
                <w:szCs w:val="28"/>
                <w:highlight w:val="none"/>
              </w:rPr>
              <w:t>的</w:t>
            </w:r>
            <w:r>
              <w:rPr>
                <w:rFonts w:hint="eastAsia" w:ascii="方正仿宋_GBK" w:hAnsi="方正仿宋_GBK" w:eastAsia="方正仿宋_GBK" w:cs="方正仿宋_GBK"/>
                <w:caps w:val="0"/>
                <w:color w:val="auto"/>
                <w:sz w:val="28"/>
                <w:szCs w:val="28"/>
                <w:highlight w:val="none"/>
                <w:lang w:eastAsia="zh-CN"/>
              </w:rPr>
              <w:t>响应文件</w:t>
            </w:r>
            <w:r>
              <w:rPr>
                <w:rFonts w:hint="eastAsia" w:ascii="方正仿宋_GBK" w:hAnsi="方正仿宋_GBK" w:eastAsia="方正仿宋_GBK" w:cs="方正仿宋_GBK"/>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投标报价不得超过</w:t>
            </w:r>
            <w:r>
              <w:rPr>
                <w:rFonts w:hint="eastAsia" w:ascii="方正仿宋_GBK" w:hAnsi="方正仿宋_GBK" w:eastAsia="方正仿宋_GBK" w:cs="方正仿宋_GBK"/>
                <w:caps w:val="0"/>
                <w:color w:val="auto"/>
                <w:sz w:val="28"/>
                <w:szCs w:val="28"/>
                <w:highlight w:val="none"/>
                <w:lang w:val="en-US" w:eastAsia="zh-CN"/>
              </w:rPr>
              <w:t>最高限价（采购控制价）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snapToGrid/>
                <w:color w:val="auto"/>
                <w:kern w:val="2"/>
                <w:sz w:val="28"/>
                <w:szCs w:val="28"/>
                <w:highlight w:val="none"/>
                <w:lang w:val="en-US" w:eastAsia="zh-CN" w:bidi="ar-SA"/>
              </w:rPr>
            </w:pPr>
            <w:r>
              <w:rPr>
                <w:rFonts w:hint="eastAsia" w:ascii="方正仿宋_GBK" w:hAnsi="方正仿宋_GBK" w:eastAsia="方正仿宋_GBK" w:cs="方正仿宋_GBK"/>
                <w:caps w:val="0"/>
                <w:color w:val="auto"/>
                <w:sz w:val="28"/>
                <w:szCs w:val="28"/>
                <w:highlight w:val="none"/>
              </w:rPr>
              <w:t>符合第</w:t>
            </w:r>
            <w:r>
              <w:rPr>
                <w:rFonts w:hint="eastAsia" w:ascii="方正仿宋_GBK" w:hAnsi="方正仿宋_GBK" w:eastAsia="方正仿宋_GBK" w:cs="方正仿宋_GBK"/>
                <w:caps w:val="0"/>
                <w:color w:val="auto"/>
                <w:sz w:val="28"/>
                <w:szCs w:val="28"/>
                <w:highlight w:val="none"/>
                <w:lang w:eastAsia="zh-CN"/>
              </w:rPr>
              <w:t>一</w:t>
            </w:r>
            <w:r>
              <w:rPr>
                <w:rFonts w:hint="eastAsia" w:ascii="方正仿宋_GBK" w:hAnsi="方正仿宋_GBK" w:eastAsia="方正仿宋_GBK" w:cs="方正仿宋_GBK"/>
                <w:caps w:val="0"/>
                <w:color w:val="auto"/>
                <w:sz w:val="28"/>
                <w:szCs w:val="28"/>
                <w:highlight w:val="none"/>
              </w:rPr>
              <w:t>章</w:t>
            </w:r>
            <w:r>
              <w:rPr>
                <w:rFonts w:hint="eastAsia" w:ascii="方正仿宋_GBK" w:hAnsi="方正仿宋_GBK" w:eastAsia="方正仿宋_GBK" w:cs="方正仿宋_GBK"/>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auto"/>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caps w:val="0"/>
                <w:color w:val="auto"/>
                <w:sz w:val="28"/>
                <w:szCs w:val="28"/>
                <w:highlight w:val="none"/>
              </w:rPr>
            </w:pPr>
            <w:r>
              <w:rPr>
                <w:rFonts w:hint="eastAsia" w:ascii="方正仿宋_GBK" w:hAnsi="方正仿宋_GBK" w:eastAsia="方正仿宋_GBK" w:cs="方正仿宋_GBK"/>
                <w:caps w:val="0"/>
                <w:color w:val="auto"/>
                <w:sz w:val="28"/>
                <w:szCs w:val="28"/>
                <w:highlight w:val="none"/>
              </w:rPr>
              <w:t>详见附件</w:t>
            </w:r>
          </w:p>
        </w:tc>
      </w:tr>
    </w:tbl>
    <w:p>
      <w:pPr>
        <w:keepNext w:val="0"/>
        <w:keepLines w:val="0"/>
        <w:pageBreakBefore w:val="0"/>
        <w:shd w:val="clear" w:color="auto" w:fill="auto"/>
        <w:kinsoku/>
        <w:wordWrap/>
        <w:overflowPunct/>
        <w:topLinePunct w:val="0"/>
        <w:autoSpaceDE/>
        <w:autoSpaceDN/>
        <w:bidi w:val="0"/>
        <w:spacing w:line="580" w:lineRule="exact"/>
        <w:ind w:firstLine="643" w:firstLineChars="200"/>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1.评分方法</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本次评标采用综合评分法。评审委员会对满足</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实质性要求的</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。按照本章第2.2款规定的评分标准进行打分，并按得分由高到低顺序推荐成交候选人，但</w:t>
      </w:r>
      <w:r>
        <w:rPr>
          <w:rFonts w:hint="eastAsia" w:ascii="仿宋" w:hAnsi="仿宋" w:eastAsia="仿宋" w:cs="仿宋"/>
          <w:color w:val="auto"/>
          <w:sz w:val="32"/>
          <w:szCs w:val="32"/>
          <w:highlight w:val="none"/>
          <w:lang w:val="en-US" w:eastAsia="zh-CN"/>
        </w:rPr>
        <w:t>投标报价</w:t>
      </w:r>
      <w:r>
        <w:rPr>
          <w:rFonts w:hint="eastAsia" w:ascii="仿宋" w:hAnsi="仿宋" w:eastAsia="仿宋" w:cs="仿宋"/>
          <w:caps w:val="0"/>
          <w:color w:val="auto"/>
          <w:sz w:val="32"/>
          <w:szCs w:val="32"/>
          <w:highlight w:val="none"/>
        </w:rPr>
        <w:t>低于其成本的除外。综合评分相等时，以</w:t>
      </w:r>
      <w:r>
        <w:rPr>
          <w:rFonts w:hint="eastAsia" w:ascii="仿宋" w:hAnsi="仿宋" w:eastAsia="仿宋" w:cs="仿宋"/>
          <w:color w:val="auto"/>
          <w:sz w:val="32"/>
          <w:szCs w:val="32"/>
          <w:highlight w:val="none"/>
          <w:lang w:val="en-US" w:eastAsia="zh-CN"/>
        </w:rPr>
        <w:t>投标报价</w:t>
      </w:r>
      <w:r>
        <w:rPr>
          <w:rFonts w:hint="eastAsia" w:ascii="仿宋" w:hAnsi="仿宋" w:eastAsia="仿宋" w:cs="仿宋"/>
          <w:caps w:val="0"/>
          <w:color w:val="auto"/>
          <w:sz w:val="32"/>
          <w:szCs w:val="32"/>
          <w:highlight w:val="none"/>
        </w:rPr>
        <w:t>低的优先；</w:t>
      </w:r>
      <w:r>
        <w:rPr>
          <w:rFonts w:hint="eastAsia" w:ascii="仿宋" w:hAnsi="仿宋" w:eastAsia="仿宋" w:cs="仿宋"/>
          <w:caps w:val="0"/>
          <w:color w:val="auto"/>
          <w:sz w:val="32"/>
          <w:szCs w:val="32"/>
          <w:highlight w:val="none"/>
          <w:lang w:val="en-US" w:eastAsia="zh-CN"/>
        </w:rPr>
        <w:t>投标报价</w:t>
      </w:r>
      <w:r>
        <w:rPr>
          <w:rFonts w:hint="eastAsia" w:ascii="仿宋" w:hAnsi="仿宋" w:eastAsia="仿宋" w:cs="仿宋"/>
          <w:caps w:val="0"/>
          <w:color w:val="auto"/>
          <w:sz w:val="32"/>
          <w:szCs w:val="32"/>
          <w:highlight w:val="none"/>
        </w:rPr>
        <w:t>也相等的由</w:t>
      </w:r>
      <w:r>
        <w:rPr>
          <w:rFonts w:hint="eastAsia" w:ascii="仿宋" w:hAnsi="仿宋" w:eastAsia="仿宋" w:cs="仿宋"/>
          <w:caps w:val="0"/>
          <w:color w:val="auto"/>
          <w:sz w:val="32"/>
          <w:szCs w:val="32"/>
          <w:highlight w:val="none"/>
          <w:lang w:eastAsia="zh-CN"/>
        </w:rPr>
        <w:t>采购人</w:t>
      </w:r>
      <w:r>
        <w:rPr>
          <w:rFonts w:hint="eastAsia" w:ascii="仿宋" w:hAnsi="仿宋" w:eastAsia="仿宋" w:cs="仿宋"/>
          <w:caps w:val="0"/>
          <w:color w:val="auto"/>
          <w:sz w:val="32"/>
          <w:szCs w:val="32"/>
          <w:highlight w:val="none"/>
        </w:rPr>
        <w:t>自行确定。</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2.评审标准</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caps w:val="0"/>
          <w:color w:val="auto"/>
          <w:sz w:val="32"/>
          <w:szCs w:val="32"/>
          <w:highlight w:val="none"/>
        </w:rPr>
      </w:pPr>
      <w:r>
        <w:rPr>
          <w:rFonts w:hint="eastAsia" w:ascii="仿宋" w:hAnsi="仿宋" w:eastAsia="仿宋" w:cs="仿宋"/>
          <w:b/>
          <w:caps w:val="0"/>
          <w:color w:val="auto"/>
          <w:sz w:val="32"/>
          <w:szCs w:val="32"/>
          <w:highlight w:val="none"/>
        </w:rPr>
        <w:t>2.1初步评审标准</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2.1.</w:t>
      </w:r>
      <w:r>
        <w:rPr>
          <w:rFonts w:hint="eastAsia" w:ascii="仿宋" w:hAnsi="仿宋" w:eastAsia="仿宋" w:cs="仿宋"/>
          <w:caps w:val="0"/>
          <w:color w:val="auto"/>
          <w:sz w:val="32"/>
          <w:szCs w:val="32"/>
          <w:highlight w:val="none"/>
          <w:lang w:val="en-US" w:eastAsia="zh-CN"/>
        </w:rPr>
        <w:t>1</w:t>
      </w:r>
      <w:r>
        <w:rPr>
          <w:rFonts w:hint="eastAsia" w:ascii="仿宋" w:hAnsi="仿宋" w:eastAsia="仿宋" w:cs="仿宋"/>
          <w:caps w:val="0"/>
          <w:color w:val="auto"/>
          <w:sz w:val="32"/>
          <w:szCs w:val="32"/>
          <w:highlight w:val="none"/>
        </w:rPr>
        <w:t>资格评审标准：见评审办法前附表。</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2.1</w:t>
      </w:r>
      <w:r>
        <w:rPr>
          <w:rFonts w:hint="eastAsia" w:ascii="仿宋" w:hAnsi="仿宋" w:eastAsia="仿宋" w:cs="仿宋"/>
          <w:caps w:val="0"/>
          <w:color w:val="auto"/>
          <w:sz w:val="32"/>
          <w:szCs w:val="32"/>
          <w:highlight w:val="none"/>
          <w:lang w:val="en-US" w:eastAsia="zh-CN"/>
        </w:rPr>
        <w:t>.2</w:t>
      </w:r>
      <w:r>
        <w:rPr>
          <w:rFonts w:hint="eastAsia" w:ascii="仿宋" w:hAnsi="仿宋" w:eastAsia="仿宋" w:cs="仿宋"/>
          <w:caps w:val="0"/>
          <w:color w:val="auto"/>
          <w:sz w:val="32"/>
          <w:szCs w:val="32"/>
          <w:highlight w:val="none"/>
          <w:lang w:eastAsia="zh-CN"/>
        </w:rPr>
        <w:t>符合性</w:t>
      </w:r>
      <w:r>
        <w:rPr>
          <w:rFonts w:hint="eastAsia" w:ascii="仿宋" w:hAnsi="仿宋" w:eastAsia="仿宋" w:cs="仿宋"/>
          <w:caps w:val="0"/>
          <w:color w:val="auto"/>
          <w:sz w:val="32"/>
          <w:szCs w:val="32"/>
          <w:highlight w:val="none"/>
        </w:rPr>
        <w:t>评审标准：见评审办法前附表。</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2.2分值构成与评分标准</w:t>
      </w:r>
      <w:r>
        <w:rPr>
          <w:rFonts w:hint="eastAsia" w:ascii="仿宋" w:hAnsi="仿宋" w:eastAsia="仿宋" w:cs="仿宋"/>
          <w:caps w:val="0"/>
          <w:color w:val="auto"/>
          <w:sz w:val="32"/>
          <w:szCs w:val="32"/>
          <w:highlight w:val="none"/>
        </w:rPr>
        <w:t>：详见附件。</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3.评标程序</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caps w:val="0"/>
          <w:color w:val="auto"/>
          <w:sz w:val="32"/>
          <w:szCs w:val="32"/>
          <w:highlight w:val="none"/>
        </w:rPr>
      </w:pPr>
      <w:r>
        <w:rPr>
          <w:rFonts w:hint="eastAsia" w:ascii="仿宋" w:hAnsi="仿宋" w:eastAsia="仿宋" w:cs="仿宋"/>
          <w:b/>
          <w:caps w:val="0"/>
          <w:color w:val="auto"/>
          <w:sz w:val="32"/>
          <w:szCs w:val="32"/>
          <w:highlight w:val="none"/>
        </w:rPr>
        <w:t>3.1初步评审</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3.1.1评审委员会首先依据本章第2.1.</w:t>
      </w:r>
      <w:r>
        <w:rPr>
          <w:rFonts w:hint="eastAsia" w:ascii="仿宋" w:hAnsi="仿宋" w:eastAsia="仿宋" w:cs="仿宋"/>
          <w:caps w:val="0"/>
          <w:color w:val="auto"/>
          <w:sz w:val="32"/>
          <w:szCs w:val="32"/>
          <w:highlight w:val="none"/>
          <w:lang w:val="en-US" w:eastAsia="zh-CN"/>
        </w:rPr>
        <w:t>1</w:t>
      </w:r>
      <w:r>
        <w:rPr>
          <w:rFonts w:hint="eastAsia" w:ascii="仿宋" w:hAnsi="仿宋" w:eastAsia="仿宋" w:cs="仿宋"/>
          <w:caps w:val="0"/>
          <w:color w:val="auto"/>
          <w:sz w:val="32"/>
          <w:szCs w:val="32"/>
          <w:highlight w:val="none"/>
        </w:rPr>
        <w:t>项规定的评审标准对各</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进行资格审查，然后依据本章第2.1.</w:t>
      </w:r>
      <w:r>
        <w:rPr>
          <w:rFonts w:hint="eastAsia" w:ascii="仿宋" w:hAnsi="仿宋" w:eastAsia="仿宋" w:cs="仿宋"/>
          <w:caps w:val="0"/>
          <w:color w:val="auto"/>
          <w:sz w:val="32"/>
          <w:szCs w:val="32"/>
          <w:highlight w:val="none"/>
          <w:lang w:val="en-US" w:eastAsia="zh-CN"/>
        </w:rPr>
        <w:t>2</w:t>
      </w:r>
      <w:r>
        <w:rPr>
          <w:rFonts w:hint="eastAsia" w:ascii="仿宋" w:hAnsi="仿宋" w:eastAsia="仿宋" w:cs="仿宋"/>
          <w:caps w:val="0"/>
          <w:color w:val="auto"/>
          <w:sz w:val="32"/>
          <w:szCs w:val="32"/>
          <w:highlight w:val="none"/>
        </w:rPr>
        <w:t>项规定的评审标准对</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进行</w:t>
      </w:r>
      <w:r>
        <w:rPr>
          <w:rFonts w:hint="eastAsia" w:ascii="仿宋" w:hAnsi="仿宋" w:eastAsia="仿宋" w:cs="仿宋"/>
          <w:caps w:val="0"/>
          <w:color w:val="auto"/>
          <w:sz w:val="32"/>
          <w:szCs w:val="32"/>
          <w:highlight w:val="none"/>
          <w:lang w:eastAsia="zh-CN"/>
        </w:rPr>
        <w:t>符合性评审</w:t>
      </w:r>
      <w:r>
        <w:rPr>
          <w:rFonts w:hint="eastAsia" w:ascii="仿宋" w:hAnsi="仿宋" w:eastAsia="仿宋" w:cs="仿宋"/>
          <w:caps w:val="0"/>
          <w:color w:val="auto"/>
          <w:sz w:val="32"/>
          <w:szCs w:val="32"/>
          <w:highlight w:val="none"/>
        </w:rPr>
        <w:t>。有一项不符合评审标准的，作废标处理。</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3.1.2</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有以下情形之一的，其投标作废标处理：</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lang w:val="en-US" w:eastAsia="zh-CN"/>
        </w:rPr>
        <w:t>1</w:t>
      </w: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rPr>
        <w:t>串通投标或弄虚作假或有其他违法行为的；</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lang w:val="en-US" w:eastAsia="zh-CN"/>
        </w:rPr>
        <w:t>2</w:t>
      </w:r>
      <w:r>
        <w:rPr>
          <w:rFonts w:hint="eastAsia" w:ascii="仿宋" w:hAnsi="仿宋" w:eastAsia="仿宋" w:cs="仿宋"/>
          <w:caps w:val="0"/>
          <w:color w:val="auto"/>
          <w:sz w:val="32"/>
          <w:szCs w:val="32"/>
          <w:highlight w:val="none"/>
          <w:lang w:eastAsia="zh-CN"/>
        </w:rPr>
        <w:t>）</w:t>
      </w:r>
      <w:r>
        <w:rPr>
          <w:rFonts w:hint="eastAsia" w:ascii="仿宋" w:hAnsi="仿宋" w:eastAsia="仿宋" w:cs="仿宋"/>
          <w:caps w:val="0"/>
          <w:color w:val="auto"/>
          <w:sz w:val="32"/>
          <w:szCs w:val="32"/>
          <w:highlight w:val="none"/>
        </w:rPr>
        <w:t>不按评审委员会要求澄清，说明或补正的。</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3.1.3</w:t>
      </w:r>
      <w:r>
        <w:rPr>
          <w:rFonts w:hint="eastAsia" w:ascii="仿宋" w:hAnsi="仿宋" w:eastAsia="仿宋" w:cs="仿宋"/>
          <w:caps w:val="0"/>
          <w:color w:val="auto"/>
          <w:sz w:val="32"/>
          <w:szCs w:val="32"/>
          <w:highlight w:val="none"/>
          <w:lang w:eastAsia="zh-CN"/>
        </w:rPr>
        <w:t>投标报价</w:t>
      </w:r>
      <w:r>
        <w:rPr>
          <w:rFonts w:hint="eastAsia" w:ascii="仿宋" w:hAnsi="仿宋" w:eastAsia="仿宋" w:cs="仿宋"/>
          <w:caps w:val="0"/>
          <w:color w:val="auto"/>
          <w:sz w:val="32"/>
          <w:szCs w:val="32"/>
          <w:highlight w:val="none"/>
        </w:rPr>
        <w:t>有算术错误的，评审委员会按以下原则对</w:t>
      </w:r>
      <w:r>
        <w:rPr>
          <w:rFonts w:hint="eastAsia" w:ascii="仿宋" w:hAnsi="仿宋" w:eastAsia="仿宋" w:cs="仿宋"/>
          <w:caps w:val="0"/>
          <w:color w:val="auto"/>
          <w:sz w:val="32"/>
          <w:szCs w:val="32"/>
          <w:highlight w:val="none"/>
          <w:lang w:eastAsia="zh-CN"/>
        </w:rPr>
        <w:t>投标报价</w:t>
      </w:r>
      <w:r>
        <w:rPr>
          <w:rFonts w:hint="eastAsia" w:ascii="仿宋" w:hAnsi="仿宋" w:eastAsia="仿宋" w:cs="仿宋"/>
          <w:caps w:val="0"/>
          <w:color w:val="auto"/>
          <w:sz w:val="32"/>
          <w:szCs w:val="32"/>
          <w:highlight w:val="none"/>
        </w:rPr>
        <w:t>进行修正，修正的价格经</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书面确认后具有约束力。</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不接受修正价格的，其投标作废标处理。</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⑴</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中的大写金额与小写金额不一致的，以大写金额为准；</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3.2详细评审</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3.2.2评审委员会发现</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olor w:val="auto"/>
          <w:sz w:val="32"/>
          <w:szCs w:val="32"/>
          <w:highlight w:val="none"/>
          <w:lang w:val="en-US" w:eastAsia="zh-CN"/>
        </w:rPr>
        <w:t>的报价</w:t>
      </w:r>
      <w:r>
        <w:rPr>
          <w:rFonts w:hint="eastAsia" w:ascii="仿宋" w:hAnsi="仿宋" w:eastAsia="仿宋" w:cs="仿宋"/>
          <w:caps w:val="0"/>
          <w:color w:val="auto"/>
          <w:sz w:val="32"/>
          <w:szCs w:val="32"/>
          <w:highlight w:val="none"/>
        </w:rPr>
        <w:t>明显低于其他</w:t>
      </w:r>
      <w:r>
        <w:rPr>
          <w:rFonts w:hint="eastAsia" w:ascii="仿宋" w:hAnsi="仿宋" w:eastAsia="仿宋" w:cs="仿宋"/>
          <w:color w:val="auto"/>
          <w:sz w:val="32"/>
          <w:szCs w:val="32"/>
          <w:highlight w:val="none"/>
          <w:lang w:val="en-US" w:eastAsia="zh-CN"/>
        </w:rPr>
        <w:t>的报价</w:t>
      </w:r>
      <w:r>
        <w:rPr>
          <w:rFonts w:hint="eastAsia" w:ascii="仿宋" w:hAnsi="仿宋" w:eastAsia="仿宋" w:cs="仿宋"/>
          <w:caps w:val="0"/>
          <w:color w:val="auto"/>
          <w:sz w:val="32"/>
          <w:szCs w:val="32"/>
          <w:highlight w:val="none"/>
        </w:rPr>
        <w:t>，使得</w:t>
      </w:r>
      <w:r>
        <w:rPr>
          <w:rFonts w:hint="eastAsia" w:ascii="仿宋" w:hAnsi="仿宋" w:eastAsia="仿宋" w:cs="仿宋"/>
          <w:color w:val="auto"/>
          <w:sz w:val="32"/>
          <w:szCs w:val="32"/>
          <w:highlight w:val="none"/>
          <w:lang w:val="en-US" w:eastAsia="zh-CN"/>
        </w:rPr>
        <w:t>报价</w:t>
      </w:r>
      <w:r>
        <w:rPr>
          <w:rFonts w:hint="eastAsia" w:ascii="仿宋" w:hAnsi="仿宋" w:eastAsia="仿宋" w:cs="仿宋"/>
          <w:caps w:val="0"/>
          <w:color w:val="auto"/>
          <w:sz w:val="32"/>
          <w:szCs w:val="32"/>
          <w:highlight w:val="none"/>
        </w:rPr>
        <w:t>可能低于其个别成本的，</w:t>
      </w:r>
      <w:r>
        <w:rPr>
          <w:rFonts w:hint="eastAsia" w:ascii="仿宋" w:hAnsi="仿宋" w:eastAsia="仿宋" w:cs="仿宋"/>
          <w:caps w:val="0"/>
          <w:color w:val="auto"/>
          <w:sz w:val="32"/>
          <w:szCs w:val="32"/>
          <w:highlight w:val="none"/>
          <w:lang w:eastAsia="zh-CN"/>
        </w:rPr>
        <w:t>评审委员会有权</w:t>
      </w:r>
      <w:r>
        <w:rPr>
          <w:rFonts w:hint="eastAsia" w:ascii="仿宋" w:hAnsi="仿宋" w:eastAsia="仿宋" w:cs="仿宋"/>
          <w:caps w:val="0"/>
          <w:color w:val="auto"/>
          <w:sz w:val="32"/>
          <w:szCs w:val="32"/>
          <w:highlight w:val="none"/>
        </w:rPr>
        <w:t>要求该</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在规定时间内结合</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企业自身实力进行包括设备、单价分析表等详细书面证明材料。若</w:t>
      </w:r>
      <w:r>
        <w:rPr>
          <w:rFonts w:hint="eastAsia" w:ascii="仿宋" w:hAnsi="仿宋" w:eastAsia="仿宋" w:cs="仿宋"/>
          <w:caps w:val="0"/>
          <w:color w:val="auto"/>
          <w:sz w:val="32"/>
          <w:szCs w:val="32"/>
          <w:highlight w:val="none"/>
          <w:lang w:eastAsia="zh-CN"/>
        </w:rPr>
        <w:t>评审委员会</w:t>
      </w:r>
      <w:r>
        <w:rPr>
          <w:rFonts w:hint="eastAsia" w:ascii="仿宋" w:hAnsi="仿宋" w:eastAsia="仿宋" w:cs="仿宋"/>
          <w:caps w:val="0"/>
          <w:color w:val="auto"/>
          <w:sz w:val="32"/>
          <w:szCs w:val="32"/>
          <w:highlight w:val="none"/>
        </w:rPr>
        <w:t>已</w:t>
      </w:r>
      <w:r>
        <w:rPr>
          <w:rFonts w:hint="eastAsia" w:ascii="仿宋" w:hAnsi="仿宋" w:eastAsia="仿宋" w:cs="仿宋"/>
          <w:caps w:val="0"/>
          <w:color w:val="auto"/>
          <w:sz w:val="32"/>
          <w:szCs w:val="32"/>
          <w:highlight w:val="none"/>
          <w:lang w:eastAsia="zh-CN"/>
        </w:rPr>
        <w:t>作出</w:t>
      </w:r>
      <w:r>
        <w:rPr>
          <w:rFonts w:hint="eastAsia" w:ascii="仿宋" w:hAnsi="仿宋" w:eastAsia="仿宋" w:cs="仿宋"/>
          <w:caps w:val="0"/>
          <w:color w:val="auto"/>
          <w:sz w:val="32"/>
          <w:szCs w:val="32"/>
          <w:highlight w:val="none"/>
        </w:rPr>
        <w:t>要求，而该</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b/>
          <w:bCs/>
          <w:caps w:val="0"/>
          <w:color w:val="auto"/>
          <w:sz w:val="32"/>
          <w:szCs w:val="32"/>
          <w:highlight w:val="none"/>
        </w:rPr>
        <w:t>在规定时间内未作出任何解释</w:t>
      </w:r>
      <w:r>
        <w:rPr>
          <w:rFonts w:hint="eastAsia" w:ascii="仿宋" w:hAnsi="仿宋" w:eastAsia="仿宋" w:cs="仿宋"/>
          <w:caps w:val="0"/>
          <w:color w:val="auto"/>
          <w:sz w:val="32"/>
          <w:szCs w:val="32"/>
          <w:highlight w:val="none"/>
        </w:rPr>
        <w:t>或</w:t>
      </w:r>
      <w:r>
        <w:rPr>
          <w:rFonts w:hint="eastAsia" w:ascii="仿宋" w:hAnsi="仿宋" w:eastAsia="仿宋" w:cs="仿宋"/>
          <w:b/>
          <w:bCs/>
          <w:caps w:val="0"/>
          <w:color w:val="auto"/>
          <w:sz w:val="32"/>
          <w:szCs w:val="32"/>
          <w:highlight w:val="none"/>
        </w:rPr>
        <w:t>不能合理解释价格构成因素</w:t>
      </w:r>
      <w:r>
        <w:rPr>
          <w:rFonts w:hint="eastAsia" w:ascii="仿宋" w:hAnsi="仿宋" w:eastAsia="仿宋" w:cs="仿宋"/>
          <w:caps w:val="0"/>
          <w:color w:val="auto"/>
          <w:sz w:val="32"/>
          <w:szCs w:val="32"/>
          <w:highlight w:val="none"/>
        </w:rPr>
        <w:t>或</w:t>
      </w:r>
      <w:r>
        <w:rPr>
          <w:rFonts w:hint="eastAsia" w:ascii="仿宋" w:hAnsi="仿宋" w:eastAsia="仿宋" w:cs="仿宋"/>
          <w:b/>
          <w:bCs/>
          <w:caps w:val="0"/>
          <w:color w:val="auto"/>
          <w:sz w:val="32"/>
          <w:szCs w:val="32"/>
          <w:highlight w:val="none"/>
        </w:rPr>
        <w:t>不能提供</w:t>
      </w:r>
      <w:r>
        <w:rPr>
          <w:rFonts w:hint="eastAsia" w:ascii="仿宋" w:hAnsi="仿宋" w:eastAsia="仿宋" w:cs="仿宋"/>
          <w:b/>
          <w:bCs/>
          <w:caps w:val="0"/>
          <w:color w:val="auto"/>
          <w:sz w:val="32"/>
          <w:szCs w:val="32"/>
          <w:highlight w:val="none"/>
          <w:lang w:eastAsia="zh-CN"/>
        </w:rPr>
        <w:t>合法有效</w:t>
      </w:r>
      <w:r>
        <w:rPr>
          <w:rFonts w:hint="eastAsia" w:ascii="仿宋" w:hAnsi="仿宋" w:eastAsia="仿宋" w:cs="仿宋"/>
          <w:b/>
          <w:bCs/>
          <w:caps w:val="0"/>
          <w:color w:val="auto"/>
          <w:sz w:val="32"/>
          <w:szCs w:val="32"/>
          <w:highlight w:val="none"/>
        </w:rPr>
        <w:t>证明材料</w:t>
      </w:r>
      <w:r>
        <w:rPr>
          <w:rFonts w:hint="eastAsia" w:ascii="仿宋" w:hAnsi="仿宋" w:eastAsia="仿宋" w:cs="仿宋"/>
          <w:caps w:val="0"/>
          <w:color w:val="auto"/>
          <w:sz w:val="32"/>
          <w:szCs w:val="32"/>
          <w:highlight w:val="none"/>
        </w:rPr>
        <w:t>的，</w:t>
      </w:r>
      <w:r>
        <w:rPr>
          <w:rFonts w:hint="eastAsia" w:ascii="仿宋" w:hAnsi="仿宋" w:eastAsia="仿宋" w:cs="仿宋"/>
          <w:caps w:val="0"/>
          <w:color w:val="auto"/>
          <w:sz w:val="32"/>
          <w:szCs w:val="32"/>
          <w:highlight w:val="none"/>
          <w:lang w:eastAsia="zh-CN"/>
        </w:rPr>
        <w:t>评审委员会</w:t>
      </w:r>
      <w:r>
        <w:rPr>
          <w:rFonts w:hint="eastAsia" w:ascii="仿宋" w:hAnsi="仿宋" w:eastAsia="仿宋" w:cs="仿宋"/>
          <w:caps w:val="0"/>
          <w:color w:val="auto"/>
          <w:sz w:val="32"/>
          <w:szCs w:val="32"/>
          <w:highlight w:val="none"/>
        </w:rPr>
        <w:t>有权拒绝该报价。</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3.3</w:t>
      </w:r>
      <w:r>
        <w:rPr>
          <w:rFonts w:hint="eastAsia" w:ascii="仿宋" w:hAnsi="仿宋" w:eastAsia="仿宋" w:cs="仿宋"/>
          <w:b/>
          <w:caps w:val="0"/>
          <w:color w:val="auto"/>
          <w:sz w:val="32"/>
          <w:szCs w:val="32"/>
          <w:highlight w:val="none"/>
          <w:lang w:eastAsia="zh-CN"/>
        </w:rPr>
        <w:t>响应文件</w:t>
      </w:r>
      <w:r>
        <w:rPr>
          <w:rFonts w:hint="eastAsia" w:ascii="仿宋" w:hAnsi="仿宋" w:eastAsia="仿宋" w:cs="仿宋"/>
          <w:b/>
          <w:caps w:val="0"/>
          <w:color w:val="auto"/>
          <w:sz w:val="32"/>
          <w:szCs w:val="32"/>
          <w:highlight w:val="none"/>
        </w:rPr>
        <w:t>的澄清和补正</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3.3.1在评标过程中，评审委员会可以书面形式要求</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对所提交</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中不明确的内容进行书面澄清或说明，或者对细微偏差进行补正。评审委员会不接受</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主动提出的澄清、说明或补正。</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3.3.2澄清、说明和补正不得改变</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的实质性内容（算术性错误修正的除外）。</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的书面澄清、说明和补正属于</w:t>
      </w:r>
      <w:r>
        <w:rPr>
          <w:rFonts w:hint="eastAsia" w:ascii="仿宋" w:hAnsi="仿宋" w:eastAsia="仿宋" w:cs="仿宋"/>
          <w:caps w:val="0"/>
          <w:color w:val="auto"/>
          <w:sz w:val="32"/>
          <w:szCs w:val="32"/>
          <w:highlight w:val="none"/>
          <w:lang w:eastAsia="zh-CN"/>
        </w:rPr>
        <w:t>响应文件</w:t>
      </w:r>
      <w:r>
        <w:rPr>
          <w:rFonts w:hint="eastAsia" w:ascii="仿宋" w:hAnsi="仿宋" w:eastAsia="仿宋" w:cs="仿宋"/>
          <w:caps w:val="0"/>
          <w:color w:val="auto"/>
          <w:sz w:val="32"/>
          <w:szCs w:val="32"/>
          <w:highlight w:val="none"/>
        </w:rPr>
        <w:t>的组成部分。</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3.3.3评审委员会对</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提交的澄清、说明或补正有疑问的，可以要求</w:t>
      </w:r>
      <w:r>
        <w:rPr>
          <w:rFonts w:hint="eastAsia" w:ascii="仿宋" w:hAnsi="仿宋" w:eastAsia="仿宋" w:cs="仿宋"/>
          <w:caps w:val="0"/>
          <w:color w:val="auto"/>
          <w:sz w:val="32"/>
          <w:szCs w:val="32"/>
          <w:highlight w:val="none"/>
          <w:lang w:eastAsia="zh-CN"/>
        </w:rPr>
        <w:t>申请人</w:t>
      </w:r>
      <w:r>
        <w:rPr>
          <w:rFonts w:hint="eastAsia" w:ascii="仿宋" w:hAnsi="仿宋" w:eastAsia="仿宋" w:cs="仿宋"/>
          <w:caps w:val="0"/>
          <w:color w:val="auto"/>
          <w:sz w:val="32"/>
          <w:szCs w:val="32"/>
          <w:highlight w:val="none"/>
        </w:rPr>
        <w:t>进一步澄清、说明或补正，直至满足评审委员会的要求。</w:t>
      </w:r>
    </w:p>
    <w:p>
      <w:pPr>
        <w:keepNext w:val="0"/>
        <w:keepLines w:val="0"/>
        <w:pageBreakBefore w:val="0"/>
        <w:shd w:val="clear" w:color="auto" w:fill="auto"/>
        <w:kinsoku/>
        <w:wordWrap/>
        <w:overflowPunct/>
        <w:topLinePunct w:val="0"/>
        <w:autoSpaceDE/>
        <w:autoSpaceDN/>
        <w:bidi w:val="0"/>
        <w:spacing w:line="580" w:lineRule="exact"/>
        <w:ind w:firstLine="482"/>
        <w:textAlignment w:val="auto"/>
        <w:rPr>
          <w:rFonts w:hint="eastAsia" w:ascii="仿宋" w:hAnsi="仿宋" w:eastAsia="仿宋" w:cs="仿宋"/>
          <w:b/>
          <w:caps w:val="0"/>
          <w:color w:val="auto"/>
          <w:sz w:val="32"/>
          <w:szCs w:val="32"/>
          <w:highlight w:val="none"/>
        </w:rPr>
      </w:pPr>
      <w:r>
        <w:rPr>
          <w:rFonts w:hint="eastAsia" w:ascii="仿宋" w:hAnsi="仿宋" w:eastAsia="仿宋" w:cs="仿宋"/>
          <w:b/>
          <w:caps w:val="0"/>
          <w:color w:val="auto"/>
          <w:sz w:val="32"/>
          <w:szCs w:val="32"/>
          <w:highlight w:val="none"/>
        </w:rPr>
        <w:t>3.4评标结果</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评审委员会按照综合得分由高到低的顺序推荐成交候选人。</w:t>
      </w:r>
    </w:p>
    <w:p>
      <w:pPr>
        <w:keepNext w:val="0"/>
        <w:keepLines w:val="0"/>
        <w:pageBreakBefore w:val="0"/>
        <w:shd w:val="clear" w:color="auto" w:fill="auto"/>
        <w:kinsoku/>
        <w:wordWrap/>
        <w:overflowPunct/>
        <w:topLinePunct w:val="0"/>
        <w:autoSpaceDE/>
        <w:autoSpaceDN/>
        <w:bidi w:val="0"/>
        <w:spacing w:line="580" w:lineRule="exact"/>
        <w:ind w:firstLine="480"/>
        <w:textAlignment w:val="auto"/>
        <w:rPr>
          <w:rFonts w:hint="default"/>
          <w:color w:val="auto"/>
          <w:highlight w:val="none"/>
        </w:rPr>
      </w:pPr>
      <w:r>
        <w:rPr>
          <w:rFonts w:hint="default"/>
          <w:color w:val="auto"/>
          <w:highlight w:val="none"/>
        </w:rPr>
        <w:br w:type="page"/>
      </w:r>
    </w:p>
    <w:p>
      <w:pPr>
        <w:keepNext w:val="0"/>
        <w:keepLines w:val="0"/>
        <w:pageBreakBefore w:val="0"/>
        <w:shd w:val="clear" w:color="auto" w:fill="auto"/>
        <w:kinsoku/>
        <w:wordWrap/>
        <w:overflowPunct/>
        <w:topLinePunct w:val="0"/>
        <w:autoSpaceDE/>
        <w:autoSpaceDN/>
        <w:bidi w:val="0"/>
        <w:snapToGrid w:val="0"/>
        <w:spacing w:line="580" w:lineRule="exact"/>
        <w:ind w:firstLine="482"/>
        <w:textAlignment w:val="auto"/>
        <w:rPr>
          <w:rFonts w:hint="eastAsia" w:ascii="仿宋" w:hAnsi="仿宋" w:eastAsia="仿宋" w:cs="仿宋"/>
          <w:caps w:val="0"/>
          <w:color w:val="auto"/>
          <w:sz w:val="32"/>
          <w:szCs w:val="32"/>
          <w:highlight w:val="none"/>
          <w:lang w:eastAsia="zh-CN"/>
        </w:rPr>
      </w:pPr>
      <w:r>
        <w:rPr>
          <w:rFonts w:hint="eastAsia" w:ascii="仿宋" w:hAnsi="仿宋" w:eastAsia="仿宋" w:cs="仿宋"/>
          <w:caps w:val="0"/>
          <w:color w:val="auto"/>
          <w:sz w:val="32"/>
          <w:szCs w:val="32"/>
          <w:highlight w:val="none"/>
          <w:lang w:eastAsia="zh-CN"/>
        </w:rPr>
        <w:t>附件：</w:t>
      </w:r>
    </w:p>
    <w:p>
      <w:pPr>
        <w:keepNext w:val="0"/>
        <w:keepLines w:val="0"/>
        <w:pageBreakBefore w:val="0"/>
        <w:shd w:val="clear" w:color="auto" w:fill="auto"/>
        <w:kinsoku/>
        <w:wordWrap/>
        <w:overflowPunct/>
        <w:topLinePunct w:val="0"/>
        <w:autoSpaceDE/>
        <w:autoSpaceDN/>
        <w:bidi w:val="0"/>
        <w:snapToGrid w:val="0"/>
        <w:spacing w:line="580" w:lineRule="exact"/>
        <w:ind w:firstLine="482"/>
        <w:textAlignment w:val="auto"/>
        <w:rPr>
          <w:rFonts w:hint="eastAsia" w:ascii="仿宋" w:hAnsi="仿宋" w:eastAsia="仿宋" w:cs="仿宋"/>
          <w:caps w:val="0"/>
          <w:color w:val="auto"/>
          <w:sz w:val="32"/>
          <w:szCs w:val="32"/>
          <w:highlight w:val="none"/>
        </w:rPr>
      </w:pPr>
      <w:r>
        <w:rPr>
          <w:rFonts w:hint="eastAsia" w:ascii="仿宋" w:hAnsi="仿宋" w:eastAsia="仿宋" w:cs="仿宋"/>
          <w:caps w:val="0"/>
          <w:color w:val="auto"/>
          <w:sz w:val="32"/>
          <w:szCs w:val="32"/>
          <w:highlight w:val="none"/>
        </w:rPr>
        <w:t>本办法的分部分值如下：总分为100分，其中：</w:t>
      </w:r>
      <w:r>
        <w:rPr>
          <w:rFonts w:hint="eastAsia" w:ascii="仿宋" w:hAnsi="仿宋" w:eastAsia="仿宋" w:cs="仿宋"/>
          <w:caps w:val="0"/>
          <w:color w:val="auto"/>
          <w:sz w:val="32"/>
          <w:szCs w:val="32"/>
          <w:highlight w:val="none"/>
          <w:lang w:eastAsia="zh-CN"/>
        </w:rPr>
        <w:t>投标报价</w:t>
      </w:r>
      <w:r>
        <w:rPr>
          <w:rFonts w:hint="eastAsia" w:ascii="仿宋" w:hAnsi="仿宋" w:eastAsia="仿宋" w:cs="仿宋"/>
          <w:caps w:val="0"/>
          <w:color w:val="auto"/>
          <w:sz w:val="32"/>
          <w:szCs w:val="32"/>
          <w:highlight w:val="none"/>
          <w:lang w:val="en-US" w:eastAsia="zh-CN"/>
        </w:rPr>
        <w:t>30</w:t>
      </w:r>
      <w:r>
        <w:rPr>
          <w:rFonts w:hint="eastAsia" w:ascii="仿宋" w:hAnsi="仿宋" w:eastAsia="仿宋" w:cs="仿宋"/>
          <w:caps w:val="0"/>
          <w:color w:val="auto"/>
          <w:sz w:val="32"/>
          <w:szCs w:val="32"/>
          <w:highlight w:val="none"/>
        </w:rPr>
        <w:t>分，</w:t>
      </w:r>
      <w:r>
        <w:rPr>
          <w:rFonts w:hint="eastAsia" w:ascii="仿宋" w:hAnsi="仿宋" w:eastAsia="仿宋" w:cs="仿宋"/>
          <w:caps w:val="0"/>
          <w:color w:val="auto"/>
          <w:sz w:val="32"/>
          <w:szCs w:val="32"/>
          <w:highlight w:val="none"/>
          <w:lang w:eastAsia="zh-CN"/>
        </w:rPr>
        <w:t>技术部分</w:t>
      </w:r>
      <w:r>
        <w:rPr>
          <w:rFonts w:hint="eastAsia" w:ascii="仿宋" w:hAnsi="仿宋" w:eastAsia="仿宋" w:cs="仿宋"/>
          <w:caps w:val="0"/>
          <w:color w:val="auto"/>
          <w:sz w:val="32"/>
          <w:szCs w:val="32"/>
          <w:highlight w:val="none"/>
          <w:lang w:val="en-US" w:eastAsia="zh-CN"/>
        </w:rPr>
        <w:t>70分</w:t>
      </w:r>
      <w:r>
        <w:rPr>
          <w:rFonts w:hint="eastAsia" w:ascii="仿宋" w:hAnsi="仿宋" w:eastAsia="仿宋" w:cs="仿宋"/>
          <w:caps w:val="0"/>
          <w:color w:val="auto"/>
          <w:sz w:val="32"/>
          <w:szCs w:val="32"/>
          <w:highlight w:val="none"/>
        </w:rPr>
        <w:t>。评审委员会对各</w:t>
      </w:r>
      <w:r>
        <w:rPr>
          <w:rFonts w:hint="eastAsia" w:ascii="仿宋" w:hAnsi="仿宋" w:eastAsia="仿宋" w:cs="仿宋"/>
          <w:caps w:val="0"/>
          <w:color w:val="auto"/>
          <w:sz w:val="32"/>
          <w:szCs w:val="32"/>
          <w:highlight w:val="none"/>
          <w:lang w:eastAsia="zh-CN"/>
        </w:rPr>
        <w:t>投标申请单位</w:t>
      </w:r>
      <w:r>
        <w:rPr>
          <w:rFonts w:hint="eastAsia" w:ascii="仿宋" w:hAnsi="仿宋" w:eastAsia="仿宋" w:cs="仿宋"/>
          <w:caps w:val="0"/>
          <w:color w:val="auto"/>
          <w:sz w:val="32"/>
          <w:szCs w:val="32"/>
          <w:highlight w:val="none"/>
        </w:rPr>
        <w:t>的各项</w:t>
      </w:r>
      <w:r>
        <w:rPr>
          <w:rFonts w:hint="eastAsia" w:ascii="仿宋" w:hAnsi="仿宋" w:eastAsia="仿宋" w:cs="仿宋"/>
          <w:caps w:val="0"/>
          <w:color w:val="auto"/>
          <w:sz w:val="32"/>
          <w:szCs w:val="32"/>
          <w:highlight w:val="none"/>
          <w:lang w:eastAsia="zh-CN"/>
        </w:rPr>
        <w:t>内容</w:t>
      </w:r>
      <w:r>
        <w:rPr>
          <w:rFonts w:hint="eastAsia" w:ascii="仿宋" w:hAnsi="仿宋" w:eastAsia="仿宋" w:cs="仿宋"/>
          <w:caps w:val="0"/>
          <w:color w:val="auto"/>
          <w:sz w:val="32"/>
          <w:szCs w:val="32"/>
          <w:highlight w:val="none"/>
        </w:rPr>
        <w:t>分别进行综合评审打分。</w:t>
      </w:r>
    </w:p>
    <w:p>
      <w:pPr>
        <w:pStyle w:val="10"/>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bCs/>
          <w:color w:val="auto"/>
          <w:sz w:val="32"/>
          <w:szCs w:val="32"/>
          <w:highlight w:val="none"/>
          <w:lang w:eastAsia="zh-CN"/>
        </w:rPr>
      </w:pPr>
      <w:bookmarkStart w:id="2" w:name="_Toc2494_WPSOffice_Level3"/>
      <w:bookmarkStart w:id="3" w:name="_Toc25522_WPSOffice_Level3"/>
      <w:bookmarkStart w:id="4" w:name="_Toc28316_WPSOffice_Level3"/>
      <w:bookmarkStart w:id="5" w:name="_Toc5485_WPSOffice_Level3"/>
      <w:bookmarkStart w:id="6" w:name="_Toc10849"/>
      <w:bookmarkStart w:id="7" w:name="_Toc28795_WPSOffice_Level3"/>
      <w:r>
        <w:rPr>
          <w:rFonts w:hint="eastAsia" w:ascii="方正仿宋_GBK" w:hAnsi="方正仿宋_GBK" w:eastAsia="方正仿宋_GBK" w:cs="方正仿宋_GBK"/>
          <w:b/>
          <w:bCs w:val="0"/>
          <w:color w:val="auto"/>
          <w:sz w:val="32"/>
          <w:szCs w:val="32"/>
          <w:highlight w:val="none"/>
          <w:lang w:eastAsia="zh-CN"/>
        </w:rPr>
        <w:t>投标报价：</w:t>
      </w:r>
      <w:r>
        <w:rPr>
          <w:rFonts w:hint="eastAsia" w:ascii="方正仿宋_GBK" w:hAnsi="方正仿宋_GBK" w:eastAsia="方正仿宋_GBK" w:cs="方正仿宋_GBK"/>
          <w:bCs/>
          <w:color w:val="auto"/>
          <w:sz w:val="32"/>
          <w:szCs w:val="32"/>
          <w:highlight w:val="none"/>
          <w:lang w:eastAsia="zh-CN"/>
        </w:rPr>
        <w:t>申请人在进行投标时，根据自身承受能力报出投标报价。评审小组对各申请人的投标报价采用低价优先法计算打分。评审小组对各申请人的投标报价进行评审，以投标报价最低的为评审基准价，满足响应文件要求且投标报价最低者得满分，其他申请人的投标报价分按照下列公式计算：投标报价得分＝（评审基准价/投标报价）×</w:t>
      </w:r>
      <w:r>
        <w:rPr>
          <w:rFonts w:hint="eastAsia" w:ascii="方正仿宋_GBK" w:hAnsi="方正仿宋_GBK" w:eastAsia="方正仿宋_GBK" w:cs="方正仿宋_GBK"/>
          <w:bCs/>
          <w:color w:val="auto"/>
          <w:sz w:val="32"/>
          <w:szCs w:val="32"/>
          <w:highlight w:val="none"/>
          <w:lang w:val="en-US" w:eastAsia="zh-CN"/>
        </w:rPr>
        <w:t>30</w:t>
      </w:r>
      <w:r>
        <w:rPr>
          <w:rFonts w:hint="eastAsia" w:ascii="方正仿宋_GBK" w:hAnsi="方正仿宋_GBK" w:eastAsia="方正仿宋_GBK" w:cs="方正仿宋_GBK"/>
          <w:bCs/>
          <w:color w:val="auto"/>
          <w:sz w:val="32"/>
          <w:szCs w:val="32"/>
          <w:highlight w:val="none"/>
          <w:lang w:eastAsia="zh-CN"/>
        </w:rPr>
        <w:t>%×100（小数点后保留两位。）</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2"/>
        <w:rPr>
          <w:rFonts w:hint="eastAsia" w:ascii="方正仿宋_GBK" w:hAnsi="方正仿宋_GBK" w:eastAsia="方正仿宋_GBK" w:cs="方正仿宋_GBK"/>
          <w:b/>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2"/>
        <w:rPr>
          <w:rFonts w:hint="eastAsia" w:ascii="方正仿宋_GBK" w:hAnsi="方正仿宋_GBK" w:eastAsia="方正仿宋_GBK" w:cs="方正仿宋_GBK"/>
          <w:b/>
          <w:bCs w:val="0"/>
          <w:color w:val="auto"/>
          <w:sz w:val="32"/>
          <w:szCs w:val="32"/>
          <w:highlight w:val="none"/>
          <w:lang w:eastAsia="zh-CN"/>
        </w:rPr>
      </w:pPr>
      <w:r>
        <w:rPr>
          <w:rFonts w:hint="eastAsia" w:ascii="方正仿宋_GBK" w:hAnsi="方正仿宋_GBK" w:eastAsia="方正仿宋_GBK" w:cs="方正仿宋_GBK"/>
          <w:b/>
          <w:bCs w:val="0"/>
          <w:color w:val="auto"/>
          <w:sz w:val="32"/>
          <w:szCs w:val="32"/>
          <w:highlight w:val="none"/>
          <w:lang w:eastAsia="zh-CN"/>
        </w:rPr>
        <w:t>技术部分：</w:t>
      </w:r>
    </w:p>
    <w:bookmarkEnd w:id="2"/>
    <w:bookmarkEnd w:id="3"/>
    <w:bookmarkEnd w:id="4"/>
    <w:bookmarkEnd w:id="5"/>
    <w:bookmarkEnd w:id="6"/>
    <w:bookmarkEnd w:id="7"/>
    <w:p>
      <w:pPr>
        <w:pStyle w:val="30"/>
        <w:keepNext w:val="0"/>
        <w:keepLines w:val="0"/>
        <w:pageBreakBefore w:val="0"/>
        <w:widowControl w:val="0"/>
        <w:numPr>
          <w:ilvl w:val="0"/>
          <w:numId w:val="0"/>
        </w:numPr>
        <w:tabs>
          <w:tab w:val="left" w:pos="1080"/>
        </w:tabs>
        <w:kinsoku/>
        <w:wordWrap/>
        <w:overflowPunct/>
        <w:topLinePunct w:val="0"/>
        <w:autoSpaceDE w:val="0"/>
        <w:autoSpaceDN w:val="0"/>
        <w:bidi w:val="0"/>
        <w:adjustRightInd/>
        <w:snapToGrid/>
        <w:spacing w:before="2" w:after="0" w:line="360" w:lineRule="auto"/>
        <w:ind w:left="837" w:leftChars="0" w:right="0" w:rightChars="0"/>
        <w:jc w:val="both"/>
        <w:textAlignment w:val="auto"/>
        <w:rPr>
          <w:rFonts w:hint="eastAsia" w:ascii="方正仿宋_GBK" w:hAnsi="方正仿宋_GBK" w:eastAsia="方正仿宋_GBK" w:cs="方正仿宋_GBK"/>
          <w:b/>
          <w:bCs w:val="0"/>
          <w:snapToGrid/>
          <w:color w:val="auto"/>
          <w:kern w:val="2"/>
          <w:sz w:val="32"/>
          <w:szCs w:val="32"/>
          <w:highlight w:val="none"/>
          <w:lang w:val="en-US" w:eastAsia="zh-CN" w:bidi="ar-SA"/>
        </w:rPr>
      </w:pPr>
      <w:r>
        <w:rPr>
          <w:rFonts w:hint="eastAsia" w:ascii="方正仿宋_GBK" w:hAnsi="方正仿宋_GBK" w:eastAsia="方正仿宋_GBK" w:cs="方正仿宋_GBK"/>
          <w:b/>
          <w:bCs w:val="0"/>
          <w:snapToGrid/>
          <w:color w:val="auto"/>
          <w:kern w:val="2"/>
          <w:sz w:val="32"/>
          <w:szCs w:val="32"/>
          <w:highlight w:val="none"/>
          <w:lang w:val="en-US" w:eastAsia="zh-CN" w:bidi="ar-SA"/>
        </w:rPr>
        <w:t>1.实施方案（满分30分）</w:t>
      </w:r>
    </w:p>
    <w:p>
      <w:pPr>
        <w:pStyle w:val="10"/>
        <w:keepNext w:val="0"/>
        <w:keepLines w:val="0"/>
        <w:pageBreakBefore w:val="0"/>
        <w:widowControl w:val="0"/>
        <w:kinsoku/>
        <w:wordWrap/>
        <w:overflowPunct/>
        <w:topLinePunct w:val="0"/>
        <w:autoSpaceDE w:val="0"/>
        <w:autoSpaceDN w:val="0"/>
        <w:bidi w:val="0"/>
        <w:adjustRightInd/>
        <w:snapToGrid/>
        <w:spacing w:before="74" w:line="360" w:lineRule="auto"/>
        <w:ind w:left="838"/>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⑴实施方案合理及针对性较强的得 20-30 分；</w:t>
      </w:r>
    </w:p>
    <w:p>
      <w:pPr>
        <w:pStyle w:val="10"/>
        <w:keepNext w:val="0"/>
        <w:keepLines w:val="0"/>
        <w:pageBreakBefore w:val="0"/>
        <w:widowControl w:val="0"/>
        <w:kinsoku/>
        <w:wordWrap/>
        <w:overflowPunct/>
        <w:topLinePunct w:val="0"/>
        <w:autoSpaceDE w:val="0"/>
        <w:autoSpaceDN w:val="0"/>
        <w:bidi w:val="0"/>
        <w:adjustRightInd/>
        <w:snapToGrid/>
        <w:spacing w:before="72" w:line="360" w:lineRule="auto"/>
        <w:ind w:left="838"/>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⑵实施方案合理及针对性一般的得 10-19 分；</w:t>
      </w:r>
    </w:p>
    <w:p>
      <w:pPr>
        <w:pStyle w:val="10"/>
        <w:keepNext w:val="0"/>
        <w:keepLines w:val="0"/>
        <w:pageBreakBefore w:val="0"/>
        <w:widowControl w:val="0"/>
        <w:kinsoku/>
        <w:wordWrap/>
        <w:overflowPunct/>
        <w:topLinePunct w:val="0"/>
        <w:autoSpaceDE w:val="0"/>
        <w:autoSpaceDN w:val="0"/>
        <w:bidi w:val="0"/>
        <w:adjustRightInd/>
        <w:snapToGrid/>
        <w:spacing w:before="72" w:line="360" w:lineRule="auto"/>
        <w:ind w:left="838"/>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⑶实施方案合理及针对性较差的得 0-9 分。</w:t>
      </w:r>
    </w:p>
    <w:p>
      <w:pPr>
        <w:pStyle w:val="30"/>
        <w:keepNext w:val="0"/>
        <w:keepLines w:val="0"/>
        <w:pageBreakBefore w:val="0"/>
        <w:widowControl w:val="0"/>
        <w:numPr>
          <w:ilvl w:val="0"/>
          <w:numId w:val="0"/>
        </w:numPr>
        <w:tabs>
          <w:tab w:val="left" w:pos="1080"/>
        </w:tabs>
        <w:kinsoku/>
        <w:wordWrap/>
        <w:overflowPunct/>
        <w:topLinePunct w:val="0"/>
        <w:autoSpaceDE w:val="0"/>
        <w:autoSpaceDN w:val="0"/>
        <w:bidi w:val="0"/>
        <w:adjustRightInd/>
        <w:snapToGrid/>
        <w:spacing w:before="74" w:after="0" w:line="360" w:lineRule="auto"/>
        <w:ind w:left="837" w:leftChars="0" w:right="0" w:rightChars="0"/>
        <w:jc w:val="both"/>
        <w:textAlignment w:val="auto"/>
        <w:rPr>
          <w:rFonts w:hint="eastAsia" w:ascii="方正仿宋_GBK" w:hAnsi="方正仿宋_GBK" w:eastAsia="方正仿宋_GBK" w:cs="方正仿宋_GBK"/>
          <w:b/>
          <w:bCs w:val="0"/>
          <w:snapToGrid/>
          <w:color w:val="auto"/>
          <w:kern w:val="2"/>
          <w:sz w:val="32"/>
          <w:szCs w:val="32"/>
          <w:highlight w:val="none"/>
          <w:lang w:val="en-US" w:eastAsia="zh-CN" w:bidi="ar-SA"/>
        </w:rPr>
      </w:pPr>
      <w:r>
        <w:rPr>
          <w:rFonts w:hint="eastAsia" w:ascii="方正仿宋_GBK" w:hAnsi="方正仿宋_GBK" w:eastAsia="方正仿宋_GBK" w:cs="方正仿宋_GBK"/>
          <w:b/>
          <w:bCs w:val="0"/>
          <w:snapToGrid/>
          <w:color w:val="auto"/>
          <w:kern w:val="2"/>
          <w:sz w:val="32"/>
          <w:szCs w:val="32"/>
          <w:highlight w:val="none"/>
          <w:lang w:val="en-US" w:eastAsia="zh-CN" w:bidi="ar-SA"/>
        </w:rPr>
        <w:t>2.质量承诺及保证措施审查评分（满分 15 分）</w:t>
      </w:r>
    </w:p>
    <w:p>
      <w:pPr>
        <w:pStyle w:val="10"/>
        <w:keepNext w:val="0"/>
        <w:keepLines w:val="0"/>
        <w:pageBreakBefore w:val="0"/>
        <w:widowControl w:val="0"/>
        <w:kinsoku/>
        <w:wordWrap/>
        <w:overflowPunct/>
        <w:topLinePunct w:val="0"/>
        <w:autoSpaceDE w:val="0"/>
        <w:autoSpaceDN w:val="0"/>
        <w:bidi w:val="0"/>
        <w:adjustRightInd/>
        <w:snapToGrid/>
        <w:spacing w:before="71" w:line="360" w:lineRule="auto"/>
        <w:ind w:left="358" w:right="363"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⑴质量承诺满足采购文件且有具体的违约责任承诺，对工程质量保证措施有阐述的得10-15 分；</w:t>
      </w:r>
    </w:p>
    <w:p>
      <w:pPr>
        <w:pStyle w:val="10"/>
        <w:keepNext w:val="0"/>
        <w:keepLines w:val="0"/>
        <w:pageBreakBefore w:val="0"/>
        <w:widowControl w:val="0"/>
        <w:kinsoku/>
        <w:wordWrap/>
        <w:overflowPunct/>
        <w:topLinePunct w:val="0"/>
        <w:autoSpaceDE w:val="0"/>
        <w:autoSpaceDN w:val="0"/>
        <w:bidi w:val="0"/>
        <w:adjustRightInd/>
        <w:snapToGrid/>
        <w:spacing w:before="5" w:line="360" w:lineRule="auto"/>
        <w:ind w:left="358" w:right="363"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⑵质量承诺满足采购文件且有具体的违约责任承诺，质量保证措施基本达到要求的得5-9 分；</w:t>
      </w:r>
    </w:p>
    <w:p>
      <w:pPr>
        <w:pStyle w:val="10"/>
        <w:keepNext w:val="0"/>
        <w:keepLines w:val="0"/>
        <w:pageBreakBefore w:val="0"/>
        <w:widowControl w:val="0"/>
        <w:kinsoku/>
        <w:wordWrap/>
        <w:overflowPunct/>
        <w:topLinePunct w:val="0"/>
        <w:autoSpaceDE w:val="0"/>
        <w:autoSpaceDN w:val="0"/>
        <w:bidi w:val="0"/>
        <w:adjustRightInd/>
        <w:snapToGrid/>
        <w:spacing w:before="2" w:line="360" w:lineRule="auto"/>
        <w:ind w:left="358" w:right="287"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⑶质量承诺满足采购文件且有具体的违约责任承诺，质量保证措施基本达到要求但存在一些问题的得 0-4 分。</w:t>
      </w:r>
    </w:p>
    <w:p>
      <w:pPr>
        <w:pStyle w:val="30"/>
        <w:keepNext w:val="0"/>
        <w:keepLines w:val="0"/>
        <w:pageBreakBefore w:val="0"/>
        <w:widowControl w:val="0"/>
        <w:numPr>
          <w:ilvl w:val="0"/>
          <w:numId w:val="0"/>
        </w:numPr>
        <w:tabs>
          <w:tab w:val="left" w:pos="1080"/>
        </w:tabs>
        <w:kinsoku/>
        <w:wordWrap/>
        <w:overflowPunct/>
        <w:topLinePunct w:val="0"/>
        <w:autoSpaceDE w:val="0"/>
        <w:autoSpaceDN w:val="0"/>
        <w:bidi w:val="0"/>
        <w:adjustRightInd/>
        <w:snapToGrid/>
        <w:spacing w:before="3" w:after="0" w:line="360" w:lineRule="auto"/>
        <w:ind w:left="837" w:leftChars="0" w:right="0" w:rightChars="0"/>
        <w:jc w:val="both"/>
        <w:textAlignment w:val="auto"/>
        <w:rPr>
          <w:rFonts w:hint="eastAsia" w:ascii="方正仿宋_GBK" w:hAnsi="方正仿宋_GBK" w:eastAsia="方正仿宋_GBK" w:cs="方正仿宋_GBK"/>
          <w:b/>
          <w:bCs w:val="0"/>
          <w:snapToGrid/>
          <w:color w:val="auto"/>
          <w:kern w:val="2"/>
          <w:sz w:val="32"/>
          <w:szCs w:val="32"/>
          <w:highlight w:val="none"/>
          <w:lang w:val="en-US" w:eastAsia="zh-CN" w:bidi="ar-SA"/>
        </w:rPr>
      </w:pPr>
      <w:r>
        <w:rPr>
          <w:rFonts w:hint="eastAsia" w:ascii="方正仿宋_GBK" w:hAnsi="方正仿宋_GBK" w:eastAsia="方正仿宋_GBK" w:cs="方正仿宋_GBK"/>
          <w:b/>
          <w:bCs w:val="0"/>
          <w:snapToGrid/>
          <w:color w:val="auto"/>
          <w:kern w:val="2"/>
          <w:sz w:val="32"/>
          <w:szCs w:val="32"/>
          <w:highlight w:val="none"/>
          <w:lang w:val="en-US" w:eastAsia="zh-CN" w:bidi="ar-SA"/>
        </w:rPr>
        <w:t>3.工期承诺及保证措施审查评分（满分 10 分）</w:t>
      </w:r>
    </w:p>
    <w:p>
      <w:pPr>
        <w:pStyle w:val="10"/>
        <w:keepNext w:val="0"/>
        <w:keepLines w:val="0"/>
        <w:pageBreakBefore w:val="0"/>
        <w:widowControl w:val="0"/>
        <w:kinsoku/>
        <w:wordWrap/>
        <w:overflowPunct/>
        <w:topLinePunct w:val="0"/>
        <w:autoSpaceDE w:val="0"/>
        <w:autoSpaceDN w:val="0"/>
        <w:bidi w:val="0"/>
        <w:adjustRightInd/>
        <w:snapToGrid/>
        <w:spacing w:before="71" w:line="360" w:lineRule="auto"/>
        <w:ind w:left="358" w:right="287"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⑴工期承诺满足采购文件且有具体的违约责任承诺，有施工进度计划，且能保证工期的得 8-10分；</w:t>
      </w:r>
    </w:p>
    <w:p>
      <w:pPr>
        <w:pStyle w:val="10"/>
        <w:keepNext w:val="0"/>
        <w:keepLines w:val="0"/>
        <w:pageBreakBefore w:val="0"/>
        <w:widowControl w:val="0"/>
        <w:kinsoku/>
        <w:wordWrap/>
        <w:overflowPunct/>
        <w:topLinePunct w:val="0"/>
        <w:autoSpaceDE w:val="0"/>
        <w:autoSpaceDN w:val="0"/>
        <w:bidi w:val="0"/>
        <w:adjustRightInd/>
        <w:snapToGrid/>
        <w:spacing w:before="5" w:line="360" w:lineRule="auto"/>
        <w:ind w:left="358" w:right="287"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⑵工期承诺满足采购文件且有奖罚条件和有施工进度计划，但有错误（如：与工期有矛盾等）的得 4-7分；</w:t>
      </w:r>
    </w:p>
    <w:p>
      <w:pPr>
        <w:pStyle w:val="10"/>
        <w:keepNext w:val="0"/>
        <w:keepLines w:val="0"/>
        <w:pageBreakBefore w:val="0"/>
        <w:widowControl w:val="0"/>
        <w:kinsoku/>
        <w:wordWrap/>
        <w:overflowPunct/>
        <w:topLinePunct w:val="0"/>
        <w:autoSpaceDE w:val="0"/>
        <w:autoSpaceDN w:val="0"/>
        <w:bidi w:val="0"/>
        <w:adjustRightInd/>
        <w:snapToGrid/>
        <w:spacing w:before="5" w:line="360" w:lineRule="auto"/>
        <w:ind w:left="358" w:right="287"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⑶工期承诺满足采购文件但无具体的违约责任承诺，施工进度计划不合理的得 0-3 分。</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right="0" w:firstLine="643" w:firstLineChars="20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
          <w:bCs w:val="0"/>
          <w:snapToGrid/>
          <w:color w:val="auto"/>
          <w:kern w:val="2"/>
          <w:sz w:val="32"/>
          <w:szCs w:val="32"/>
          <w:highlight w:val="none"/>
          <w:lang w:val="en-US" w:eastAsia="zh-CN" w:bidi="ar-SA"/>
        </w:rPr>
        <w:t>4.项目管理人员配置审查</w:t>
      </w:r>
      <w:r>
        <w:rPr>
          <w:rFonts w:hint="eastAsia" w:ascii="方正仿宋_GBK" w:hAnsi="方正仿宋_GBK" w:eastAsia="方正仿宋_GBK" w:cs="方正仿宋_GBK"/>
          <w:bCs/>
          <w:snapToGrid/>
          <w:color w:val="auto"/>
          <w:kern w:val="2"/>
          <w:sz w:val="32"/>
          <w:szCs w:val="32"/>
          <w:highlight w:val="none"/>
          <w:lang w:val="en-US" w:eastAsia="zh-CN" w:bidi="ar-SA"/>
        </w:rPr>
        <w:t>（满分 15 分）</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358" w:right="287"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⑴项目管理人员配置针对工程实际且合理，能满足工程管理需要的得 10-15 分；</w:t>
      </w:r>
    </w:p>
    <w:p>
      <w:pPr>
        <w:pStyle w:val="10"/>
        <w:keepNext w:val="0"/>
        <w:keepLines w:val="0"/>
        <w:pageBreakBefore w:val="0"/>
        <w:widowControl w:val="0"/>
        <w:kinsoku/>
        <w:wordWrap/>
        <w:overflowPunct/>
        <w:topLinePunct w:val="0"/>
        <w:autoSpaceDE w:val="0"/>
        <w:autoSpaceDN w:val="0"/>
        <w:bidi w:val="0"/>
        <w:adjustRightInd/>
        <w:snapToGrid/>
        <w:spacing w:before="3" w:line="360" w:lineRule="auto"/>
        <w:ind w:left="358" w:right="287" w:firstLine="480"/>
        <w:jc w:val="both"/>
        <w:textAlignment w:val="auto"/>
        <w:rPr>
          <w:rFonts w:hint="eastAsia" w:ascii="方正仿宋_GBK" w:hAnsi="方正仿宋_GBK" w:eastAsia="方正仿宋_GBK" w:cs="方正仿宋_GBK"/>
          <w:bCs/>
          <w:snapToGrid/>
          <w:color w:val="auto"/>
          <w:kern w:val="2"/>
          <w:sz w:val="32"/>
          <w:szCs w:val="32"/>
          <w:highlight w:val="none"/>
          <w:lang w:val="en-US" w:eastAsia="zh-CN" w:bidi="ar-SA"/>
        </w:rPr>
      </w:pPr>
      <w:r>
        <w:rPr>
          <w:rFonts w:hint="eastAsia" w:ascii="方正仿宋_GBK" w:hAnsi="方正仿宋_GBK" w:eastAsia="方正仿宋_GBK" w:cs="方正仿宋_GBK"/>
          <w:bCs/>
          <w:snapToGrid/>
          <w:color w:val="auto"/>
          <w:kern w:val="2"/>
          <w:sz w:val="32"/>
          <w:szCs w:val="32"/>
          <w:highlight w:val="none"/>
          <w:lang w:val="en-US" w:eastAsia="zh-CN" w:bidi="ar-SA"/>
        </w:rPr>
        <w:t>⑵项目管理人员配置基本合理，基本满足工程管理需要，但专业配置没有针对性的得 5-9 分；</w:t>
      </w:r>
    </w:p>
    <w:p>
      <w:pPr>
        <w:pStyle w:val="10"/>
        <w:keepNext w:val="0"/>
        <w:keepLines w:val="0"/>
        <w:pageBreakBefore w:val="0"/>
        <w:widowControl w:val="0"/>
        <w:kinsoku/>
        <w:wordWrap/>
        <w:overflowPunct/>
        <w:topLinePunct w:val="0"/>
        <w:autoSpaceDE w:val="0"/>
        <w:autoSpaceDN w:val="0"/>
        <w:bidi w:val="0"/>
        <w:adjustRightInd/>
        <w:snapToGrid/>
        <w:spacing w:before="3" w:line="360" w:lineRule="auto"/>
        <w:ind w:left="358" w:right="287" w:firstLine="480"/>
        <w:jc w:val="both"/>
        <w:textAlignment w:val="auto"/>
        <w:rPr>
          <w:rFonts w:hint="default"/>
          <w:color w:val="auto"/>
          <w:highlight w:val="none"/>
        </w:rPr>
      </w:pPr>
      <w:r>
        <w:rPr>
          <w:rFonts w:hint="eastAsia" w:ascii="方正仿宋_GBK" w:hAnsi="方正仿宋_GBK" w:eastAsia="方正仿宋_GBK" w:cs="方正仿宋_GBK"/>
          <w:bCs/>
          <w:snapToGrid/>
          <w:color w:val="auto"/>
          <w:kern w:val="2"/>
          <w:sz w:val="32"/>
          <w:szCs w:val="32"/>
          <w:highlight w:val="none"/>
          <w:lang w:val="en-US" w:eastAsia="zh-CN" w:bidi="ar-SA"/>
        </w:rPr>
        <w:t>⑶项目管理人员配备不合理 0-4 分。</w:t>
      </w:r>
      <w:r>
        <w:rPr>
          <w:rFonts w:hint="eastAsia" w:ascii="方正仿宋_GBK" w:hAnsi="方正仿宋_GBK" w:eastAsia="方正仿宋_GBK" w:cs="方正仿宋_GBK"/>
          <w:bCs/>
          <w:color w:val="auto"/>
          <w:sz w:val="32"/>
          <w:szCs w:val="32"/>
          <w:highlight w:val="none"/>
          <w:lang w:val="en-US" w:eastAsia="zh-CN"/>
        </w:rPr>
        <w:br w:type="page"/>
      </w:r>
    </w:p>
    <w:p>
      <w:pPr>
        <w:numPr>
          <w:ilvl w:val="0"/>
          <w:numId w:val="3"/>
        </w:numPr>
        <w:jc w:val="center"/>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t>工程量清单（详见公告附件）</w:t>
      </w:r>
    </w:p>
    <w:p>
      <w:pPr>
        <w:pStyle w:val="10"/>
        <w:rPr>
          <w:rFonts w:hint="eastAsia"/>
          <w:color w:val="auto"/>
          <w:highlight w:val="none"/>
          <w:lang w:val="en-US" w:eastAsia="zh-CN"/>
        </w:rPr>
      </w:pPr>
    </w:p>
    <w:p>
      <w:pPr>
        <w:jc w:val="center"/>
        <w:rPr>
          <w:rFonts w:hint="eastAsia"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br w:type="page"/>
      </w:r>
    </w:p>
    <w:p>
      <w:pPr>
        <w:pStyle w:val="10"/>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eastAsia" w:ascii="Times New Roman" w:hAnsi="Times New Roman" w:eastAsia="方正小标宋_GBK" w:cs="Times New Roman"/>
          <w:b w:val="0"/>
          <w:bCs w:val="0"/>
          <w:snapToGrid/>
          <w:color w:val="auto"/>
          <w:kern w:val="2"/>
          <w:sz w:val="44"/>
          <w:szCs w:val="36"/>
          <w:highlight w:val="none"/>
          <w:lang w:val="en-US" w:eastAsia="zh-CN" w:bidi="ar-SA"/>
        </w:rPr>
        <w:t>第四章  响应文件</w:t>
      </w:r>
      <w:r>
        <w:rPr>
          <w:rFonts w:hint="default" w:ascii="Times New Roman" w:hAnsi="Times New Roman" w:eastAsia="方正小标宋_GBK" w:cs="Times New Roman"/>
          <w:b w:val="0"/>
          <w:bCs w:val="0"/>
          <w:snapToGrid/>
          <w:color w:val="auto"/>
          <w:kern w:val="2"/>
          <w:sz w:val="44"/>
          <w:szCs w:val="36"/>
          <w:highlight w:val="none"/>
          <w:lang w:val="en-US" w:eastAsia="zh-CN" w:bidi="ar-SA"/>
        </w:rPr>
        <w:t>格式</w:t>
      </w:r>
    </w:p>
    <w:p>
      <w:pPr>
        <w:spacing w:line="500" w:lineRule="exact"/>
        <w:jc w:val="center"/>
        <w:outlineLvl w:val="1"/>
        <w:rPr>
          <w:rFonts w:hint="eastAsia" w:ascii="方正仿宋_GBK" w:hAnsi="方正仿宋_GBK" w:eastAsia="方正仿宋_GBK" w:cs="方正仿宋_GBK"/>
          <w:b/>
          <w:color w:val="auto"/>
          <w:sz w:val="28"/>
          <w:highlight w:val="none"/>
        </w:rPr>
      </w:pPr>
      <w:bookmarkStart w:id="8" w:name="_Toc2377"/>
      <w:r>
        <w:rPr>
          <w:rFonts w:hint="eastAsia" w:ascii="方正仿宋_GBK" w:hAnsi="方正仿宋_GBK" w:eastAsia="方正仿宋_GBK" w:cs="方正仿宋_GBK"/>
          <w:b/>
          <w:color w:val="auto"/>
          <w:sz w:val="28"/>
          <w:highlight w:val="none"/>
        </w:rPr>
        <w:t>（1）响应文件封面</w:t>
      </w:r>
      <w:bookmarkEnd w:id="8"/>
    </w:p>
    <w:p>
      <w:pPr>
        <w:tabs>
          <w:tab w:val="left" w:pos="105"/>
          <w:tab w:val="left" w:pos="735"/>
          <w:tab w:val="left" w:pos="945"/>
          <w:tab w:val="left" w:pos="3360"/>
        </w:tabs>
        <w:adjustRightInd w:val="0"/>
        <w:snapToGrid w:val="0"/>
        <w:spacing w:line="360" w:lineRule="auto"/>
        <w:jc w:val="center"/>
        <w:rPr>
          <w:rFonts w:hint="eastAsia" w:ascii="方正仿宋_GBK" w:hAnsi="方正仿宋_GBK" w:eastAsia="方正仿宋_GBK" w:cs="方正仿宋_GBK"/>
          <w:b/>
          <w:color w:val="auto"/>
          <w:sz w:val="48"/>
          <w:szCs w:val="48"/>
          <w:highlight w:val="none"/>
          <w:lang w:eastAsia="zh-CN"/>
        </w:rPr>
      </w:pPr>
    </w:p>
    <w:p>
      <w:pPr>
        <w:tabs>
          <w:tab w:val="left" w:pos="105"/>
          <w:tab w:val="left" w:pos="735"/>
          <w:tab w:val="left" w:pos="945"/>
          <w:tab w:val="left" w:pos="3360"/>
        </w:tabs>
        <w:adjustRightInd w:val="0"/>
        <w:snapToGrid w:val="0"/>
        <w:spacing w:line="360" w:lineRule="auto"/>
        <w:jc w:val="center"/>
        <w:rPr>
          <w:rFonts w:hint="eastAsia" w:ascii="方正仿宋_GBK" w:hAnsi="方正仿宋_GBK" w:eastAsia="方正仿宋_GBK" w:cs="方正仿宋_GBK"/>
          <w:b/>
          <w:color w:val="auto"/>
          <w:sz w:val="48"/>
          <w:szCs w:val="48"/>
          <w:highlight w:val="none"/>
        </w:rPr>
      </w:pPr>
      <w:r>
        <w:rPr>
          <w:rFonts w:hint="eastAsia" w:ascii="方正仿宋_GBK" w:hAnsi="方正仿宋_GBK" w:eastAsia="方正仿宋_GBK" w:cs="方正仿宋_GBK"/>
          <w:b/>
          <w:color w:val="auto"/>
          <w:sz w:val="48"/>
          <w:szCs w:val="48"/>
          <w:highlight w:val="none"/>
          <w:lang w:eastAsia="zh-CN"/>
        </w:rPr>
        <w:t>泸西县中医医院老院区危险建筑拆除项目</w:t>
      </w:r>
    </w:p>
    <w:p>
      <w:pPr>
        <w:jc w:val="center"/>
        <w:outlineLvl w:val="0"/>
        <w:rPr>
          <w:rFonts w:hint="eastAsia" w:ascii="Times New Roman" w:hAnsi="Times New Roman" w:eastAsia="仿宋" w:cs="Times New Roman"/>
          <w:b/>
          <w:bCs/>
          <w:color w:val="auto"/>
          <w:sz w:val="32"/>
          <w:szCs w:val="32"/>
          <w:highlight w:val="none"/>
          <w:lang w:val="en-US" w:eastAsia="zh-CN"/>
        </w:rPr>
      </w:pPr>
      <w:bookmarkStart w:id="9" w:name="_Toc655_WPSOffice_Level1"/>
      <w:bookmarkStart w:id="10" w:name="_Toc28919_WPSOffice_Level1"/>
      <w:bookmarkStart w:id="11" w:name="_Toc5913"/>
      <w:bookmarkStart w:id="12" w:name="_Toc9599_WPSOffice_Level1"/>
      <w:bookmarkStart w:id="13" w:name="_Toc24219"/>
      <w:bookmarkStart w:id="14" w:name="_Toc4441_WPSOffice_Level1"/>
      <w:bookmarkStart w:id="15" w:name="_Toc15897_WPSOffice_Level1"/>
      <w:bookmarkStart w:id="16" w:name="_Toc9156"/>
      <w:r>
        <w:rPr>
          <w:rFonts w:hint="eastAsia" w:ascii="Times New Roman" w:hAnsi="Times New Roman" w:eastAsia="仿宋" w:cs="Times New Roman"/>
          <w:b/>
          <w:bCs/>
          <w:color w:val="auto"/>
          <w:sz w:val="32"/>
          <w:szCs w:val="32"/>
          <w:highlight w:val="none"/>
          <w:lang w:val="en-US" w:eastAsia="zh-CN"/>
        </w:rPr>
        <w:t xml:space="preserve">（项目编号: </w:t>
      </w:r>
      <w:bookmarkEnd w:id="9"/>
      <w:bookmarkEnd w:id="10"/>
      <w:bookmarkEnd w:id="11"/>
      <w:bookmarkEnd w:id="12"/>
      <w:bookmarkEnd w:id="13"/>
      <w:bookmarkEnd w:id="14"/>
      <w:bookmarkEnd w:id="15"/>
      <w:bookmarkEnd w:id="16"/>
      <w:r>
        <w:rPr>
          <w:rFonts w:hint="eastAsia" w:ascii="Times New Roman" w:hAnsi="Times New Roman" w:eastAsia="仿宋" w:cs="Times New Roman"/>
          <w:b/>
          <w:bCs/>
          <w:color w:val="auto"/>
          <w:sz w:val="32"/>
          <w:szCs w:val="32"/>
          <w:highlight w:val="none"/>
          <w:lang w:val="en-US" w:eastAsia="zh-CN"/>
        </w:rPr>
        <w:t>lxxzyyyzw-2023-0402）</w:t>
      </w:r>
    </w:p>
    <w:p>
      <w:pPr>
        <w:tabs>
          <w:tab w:val="left" w:pos="105"/>
          <w:tab w:val="left" w:pos="735"/>
          <w:tab w:val="left" w:pos="945"/>
          <w:tab w:val="left" w:pos="3360"/>
        </w:tabs>
        <w:adjustRightInd w:val="0"/>
        <w:snapToGrid w:val="0"/>
        <w:jc w:val="center"/>
        <w:rPr>
          <w:rFonts w:hint="eastAsia" w:ascii="方正仿宋_GBK" w:hAnsi="方正仿宋_GBK" w:eastAsia="方正仿宋_GBK" w:cs="方正仿宋_GBK"/>
          <w:b/>
          <w:color w:val="auto"/>
          <w:sz w:val="28"/>
          <w:highlight w:val="none"/>
        </w:rPr>
      </w:pPr>
    </w:p>
    <w:p>
      <w:pPr>
        <w:pStyle w:val="2"/>
        <w:rPr>
          <w:rFonts w:hint="eastAsia" w:ascii="方正仿宋_GBK" w:hAnsi="方正仿宋_GBK" w:eastAsia="方正仿宋_GBK" w:cs="方正仿宋_GBK"/>
          <w:b/>
          <w:color w:val="auto"/>
          <w:sz w:val="72"/>
          <w:szCs w:val="72"/>
          <w:highlight w:val="none"/>
        </w:rPr>
      </w:pPr>
    </w:p>
    <w:p>
      <w:pPr>
        <w:jc w:val="center"/>
        <w:outlineLvl w:val="0"/>
        <w:rPr>
          <w:rFonts w:hint="eastAsia" w:ascii="方正仿宋_GBK" w:hAnsi="方正仿宋_GBK" w:eastAsia="方正仿宋_GBK" w:cs="方正仿宋_GBK"/>
          <w:b/>
          <w:color w:val="auto"/>
          <w:sz w:val="72"/>
          <w:szCs w:val="72"/>
          <w:highlight w:val="none"/>
        </w:rPr>
      </w:pPr>
      <w:bookmarkStart w:id="17" w:name="_Toc14569_WPSOffice_Level1"/>
      <w:bookmarkStart w:id="18" w:name="_Toc21955_WPSOffice_Level1"/>
      <w:bookmarkStart w:id="19" w:name="_Toc20024"/>
      <w:bookmarkStart w:id="20" w:name="_Toc24191"/>
      <w:bookmarkStart w:id="21" w:name="_Toc11109"/>
      <w:bookmarkStart w:id="22" w:name="_Toc7280_WPSOffice_Level1"/>
      <w:bookmarkStart w:id="23" w:name="_Toc28430_WPSOffice_Level1"/>
      <w:bookmarkStart w:id="24" w:name="_Toc22192_WPSOffice_Level1"/>
      <w:r>
        <w:rPr>
          <w:rFonts w:hint="eastAsia" w:ascii="方正仿宋_GBK" w:hAnsi="方正仿宋_GBK" w:eastAsia="方正仿宋_GBK" w:cs="方正仿宋_GBK"/>
          <w:b/>
          <w:bCs/>
          <w:color w:val="auto"/>
          <w:sz w:val="56"/>
          <w:szCs w:val="56"/>
          <w:highlight w:val="none"/>
        </w:rPr>
        <w:t>响 应</w:t>
      </w:r>
      <w:r>
        <w:rPr>
          <w:rFonts w:hint="eastAsia" w:ascii="方正仿宋_GBK" w:hAnsi="方正仿宋_GBK" w:eastAsia="方正仿宋_GBK" w:cs="方正仿宋_GBK"/>
          <w:b/>
          <w:color w:val="auto"/>
          <w:sz w:val="56"/>
          <w:szCs w:val="56"/>
          <w:highlight w:val="none"/>
        </w:rPr>
        <w:t xml:space="preserve"> 文 件</w:t>
      </w:r>
      <w:bookmarkEnd w:id="17"/>
      <w:bookmarkEnd w:id="18"/>
      <w:bookmarkEnd w:id="19"/>
      <w:bookmarkEnd w:id="20"/>
      <w:bookmarkEnd w:id="21"/>
      <w:bookmarkEnd w:id="22"/>
      <w:bookmarkEnd w:id="23"/>
      <w:bookmarkEnd w:id="24"/>
    </w:p>
    <w:p>
      <w:pPr>
        <w:ind w:firstLine="3120" w:firstLineChars="600"/>
        <w:rPr>
          <w:rFonts w:hint="eastAsia" w:ascii="方正仿宋_GBK" w:hAnsi="方正仿宋_GBK" w:eastAsia="方正仿宋_GBK" w:cs="方正仿宋_GBK"/>
          <w:color w:val="auto"/>
          <w:sz w:val="52"/>
          <w:highlight w:val="none"/>
        </w:rPr>
      </w:pPr>
    </w:p>
    <w:p>
      <w:pPr>
        <w:rPr>
          <w:rFonts w:hint="eastAsia" w:ascii="方正仿宋_GBK" w:hAnsi="方正仿宋_GBK" w:eastAsia="方正仿宋_GBK" w:cs="方正仿宋_GBK"/>
          <w:color w:val="auto"/>
          <w:sz w:val="52"/>
          <w:highlight w:val="none"/>
        </w:rPr>
      </w:pPr>
    </w:p>
    <w:p>
      <w:pPr>
        <w:rPr>
          <w:rFonts w:hint="eastAsia" w:ascii="方正仿宋_GBK" w:hAnsi="方正仿宋_GBK" w:eastAsia="方正仿宋_GBK" w:cs="方正仿宋_GBK"/>
          <w:color w:val="auto"/>
          <w:sz w:val="52"/>
          <w:highlight w:val="none"/>
        </w:rPr>
      </w:pPr>
    </w:p>
    <w:p>
      <w:pPr>
        <w:ind w:firstLine="1800" w:firstLineChars="600"/>
        <w:outlineLvl w:val="0"/>
        <w:rPr>
          <w:rFonts w:hint="eastAsia" w:ascii="方正仿宋_GBK" w:hAnsi="方正仿宋_GBK" w:eastAsia="方正仿宋_GBK" w:cs="方正仿宋_GBK"/>
          <w:color w:val="auto"/>
          <w:sz w:val="30"/>
          <w:szCs w:val="30"/>
          <w:highlight w:val="none"/>
          <w:lang w:val="en-US" w:eastAsia="zh-CN"/>
        </w:rPr>
      </w:pPr>
      <w:bookmarkStart w:id="25" w:name="_Toc16924_WPSOffice_Level1"/>
      <w:bookmarkStart w:id="26" w:name="_Toc21560"/>
      <w:bookmarkStart w:id="27" w:name="_Toc29295_WPSOffice_Level1"/>
      <w:bookmarkStart w:id="28" w:name="_Toc4287_WPSOffice_Level1"/>
      <w:bookmarkStart w:id="29" w:name="_Toc24395_WPSOffice_Level1"/>
      <w:bookmarkStart w:id="30" w:name="_Toc27077"/>
      <w:bookmarkStart w:id="31" w:name="_Toc26808_WPSOffice_Level1"/>
      <w:bookmarkStart w:id="32" w:name="_Toc7899"/>
      <w:r>
        <w:rPr>
          <w:rFonts w:hint="eastAsia" w:ascii="方正仿宋_GBK" w:hAnsi="方正仿宋_GBK" w:eastAsia="方正仿宋_GBK" w:cs="方正仿宋_GBK"/>
          <w:color w:val="auto"/>
          <w:sz w:val="30"/>
          <w:szCs w:val="30"/>
          <w:highlight w:val="none"/>
          <w:lang w:eastAsia="zh-CN"/>
        </w:rPr>
        <w:t>申请人</w:t>
      </w:r>
      <w:r>
        <w:rPr>
          <w:rFonts w:hint="eastAsia" w:ascii="方正仿宋_GBK" w:hAnsi="方正仿宋_GBK" w:eastAsia="方正仿宋_GBK" w:cs="方正仿宋_GBK"/>
          <w:color w:val="auto"/>
          <w:sz w:val="30"/>
          <w:szCs w:val="30"/>
          <w:highlight w:val="none"/>
        </w:rPr>
        <w:t>:</w:t>
      </w:r>
      <w:r>
        <w:rPr>
          <w:rFonts w:hint="eastAsia" w:ascii="方正仿宋_GBK" w:hAnsi="方正仿宋_GBK" w:eastAsia="方正仿宋_GBK" w:cs="方正仿宋_GBK"/>
          <w:color w:val="auto"/>
          <w:sz w:val="30"/>
          <w:szCs w:val="30"/>
          <w:highlight w:val="none"/>
          <w:lang w:val="en-US" w:eastAsia="zh-CN"/>
        </w:rPr>
        <w:t xml:space="preserve"> </w:t>
      </w:r>
      <w:r>
        <w:rPr>
          <w:rFonts w:hint="eastAsia" w:ascii="方正仿宋_GBK" w:hAnsi="方正仿宋_GBK" w:eastAsia="方正仿宋_GBK" w:cs="方正仿宋_GBK"/>
          <w:color w:val="auto"/>
          <w:sz w:val="30"/>
          <w:szCs w:val="30"/>
          <w:highlight w:val="none"/>
          <w:u w:val="single"/>
          <w:lang w:val="en-US" w:eastAsia="zh-CN"/>
        </w:rPr>
        <w:t xml:space="preserve">   </w:t>
      </w:r>
      <w:r>
        <w:rPr>
          <w:rFonts w:hint="eastAsia" w:ascii="方正仿宋_GBK" w:hAnsi="方正仿宋_GBK" w:eastAsia="方正仿宋_GBK" w:cs="方正仿宋_GBK"/>
          <w:color w:val="auto"/>
          <w:sz w:val="30"/>
          <w:szCs w:val="30"/>
          <w:highlight w:val="none"/>
          <w:u w:val="single"/>
        </w:rPr>
        <w:t>（</w:t>
      </w:r>
      <w:r>
        <w:rPr>
          <w:rFonts w:hint="eastAsia" w:ascii="方正仿宋_GBK" w:hAnsi="方正仿宋_GBK" w:eastAsia="方正仿宋_GBK" w:cs="方正仿宋_GBK"/>
          <w:color w:val="auto"/>
          <w:sz w:val="30"/>
          <w:szCs w:val="30"/>
          <w:highlight w:val="none"/>
          <w:u w:val="single"/>
          <w:lang w:eastAsia="zh-CN"/>
        </w:rPr>
        <w:t>全称及公章</w:t>
      </w:r>
      <w:r>
        <w:rPr>
          <w:rFonts w:hint="eastAsia" w:ascii="方正仿宋_GBK" w:hAnsi="方正仿宋_GBK" w:eastAsia="方正仿宋_GBK" w:cs="方正仿宋_GBK"/>
          <w:color w:val="auto"/>
          <w:sz w:val="30"/>
          <w:szCs w:val="30"/>
          <w:highlight w:val="none"/>
          <w:u w:val="single"/>
        </w:rPr>
        <w:t>）</w:t>
      </w:r>
      <w:bookmarkEnd w:id="25"/>
      <w:bookmarkEnd w:id="26"/>
      <w:bookmarkEnd w:id="27"/>
      <w:bookmarkEnd w:id="28"/>
      <w:bookmarkEnd w:id="29"/>
      <w:bookmarkEnd w:id="30"/>
      <w:bookmarkEnd w:id="31"/>
      <w:bookmarkEnd w:id="32"/>
      <w:r>
        <w:rPr>
          <w:rFonts w:hint="eastAsia" w:ascii="方正仿宋_GBK" w:hAnsi="方正仿宋_GBK" w:eastAsia="方正仿宋_GBK" w:cs="方正仿宋_GBK"/>
          <w:color w:val="auto"/>
          <w:sz w:val="30"/>
          <w:szCs w:val="30"/>
          <w:highlight w:val="none"/>
          <w:u w:val="single"/>
          <w:lang w:val="en-US" w:eastAsia="zh-CN"/>
        </w:rPr>
        <w:t xml:space="preserve">     </w:t>
      </w:r>
    </w:p>
    <w:p>
      <w:pPr>
        <w:wordWrap w:val="0"/>
        <w:ind w:right="720"/>
        <w:rPr>
          <w:rFonts w:hint="eastAsia" w:ascii="方正仿宋_GBK" w:hAnsi="方正仿宋_GBK" w:eastAsia="方正仿宋_GBK" w:cs="方正仿宋_GBK"/>
          <w:color w:val="auto"/>
          <w:sz w:val="30"/>
          <w:szCs w:val="30"/>
          <w:highlight w:val="none"/>
        </w:rPr>
      </w:pPr>
    </w:p>
    <w:p>
      <w:pPr>
        <w:wordWrap w:val="0"/>
        <w:ind w:right="720" w:firstLine="1800" w:firstLineChars="600"/>
        <w:rPr>
          <w:rFonts w:hint="eastAsia" w:ascii="方正仿宋_GBK" w:hAnsi="方正仿宋_GBK" w:eastAsia="方正仿宋_GBK" w:cs="方正仿宋_GBK"/>
          <w:b/>
          <w:color w:val="auto"/>
          <w:sz w:val="30"/>
          <w:szCs w:val="30"/>
          <w:highlight w:val="none"/>
        </w:rPr>
      </w:pPr>
      <w:bookmarkStart w:id="33" w:name="_Toc17174_WPSOffice_Level1"/>
      <w:bookmarkStart w:id="34" w:name="_Toc10345_WPSOffice_Level1"/>
      <w:r>
        <w:rPr>
          <w:rFonts w:hint="eastAsia" w:ascii="方正仿宋_GBK" w:hAnsi="方正仿宋_GBK" w:eastAsia="方正仿宋_GBK" w:cs="方正仿宋_GBK"/>
          <w:color w:val="auto"/>
          <w:sz w:val="30"/>
          <w:szCs w:val="30"/>
          <w:highlight w:val="none"/>
        </w:rPr>
        <w:t>日      期：       年     月    日</w:t>
      </w:r>
      <w:bookmarkEnd w:id="33"/>
      <w:bookmarkEnd w:id="34"/>
    </w:p>
    <w:p>
      <w:pPr>
        <w:spacing w:line="400" w:lineRule="exact"/>
        <w:outlineLvl w:val="1"/>
        <w:rPr>
          <w:rFonts w:hint="eastAsia" w:ascii="方正仿宋_GBK" w:hAnsi="方正仿宋_GBK" w:eastAsia="方正仿宋_GBK" w:cs="方正仿宋_GBK"/>
          <w:b/>
          <w:bCs/>
          <w:color w:val="auto"/>
          <w:sz w:val="28"/>
          <w:szCs w:val="28"/>
          <w:highlight w:val="none"/>
        </w:rPr>
      </w:pPr>
      <w:bookmarkStart w:id="35" w:name="_Toc25170"/>
      <w:bookmarkStart w:id="36" w:name="_Toc26822"/>
    </w:p>
    <w:p>
      <w:pPr>
        <w:spacing w:line="400" w:lineRule="exact"/>
        <w:ind w:left="1363" w:leftChars="114" w:hanging="1124" w:hangingChars="400"/>
        <w:outlineLvl w:val="1"/>
        <w:rPr>
          <w:rFonts w:hint="eastAsia" w:ascii="方正仿宋_GBK" w:hAnsi="方正仿宋_GBK" w:eastAsia="方正仿宋_GBK" w:cs="方正仿宋_GBK"/>
          <w:b/>
          <w:bCs/>
          <w:color w:val="auto"/>
          <w:sz w:val="28"/>
          <w:szCs w:val="28"/>
          <w:highlight w:val="none"/>
        </w:rPr>
      </w:pPr>
    </w:p>
    <w:p>
      <w:pPr>
        <w:spacing w:line="400" w:lineRule="exact"/>
        <w:ind w:left="1363" w:leftChars="114" w:hanging="1124" w:hangingChars="400"/>
        <w:outlineLvl w:val="1"/>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（2）报价一览表</w:t>
      </w:r>
      <w:bookmarkEnd w:id="35"/>
      <w:bookmarkEnd w:id="36"/>
    </w:p>
    <w:p>
      <w:pPr>
        <w:pStyle w:val="4"/>
        <w:spacing w:line="500" w:lineRule="exact"/>
        <w:jc w:val="center"/>
        <w:rPr>
          <w:rFonts w:hint="eastAsia" w:ascii="方正仿宋_GBK" w:hAnsi="方正仿宋_GBK" w:eastAsia="方正仿宋_GBK" w:cs="方正仿宋_GBK"/>
          <w:color w:val="auto"/>
          <w:sz w:val="24"/>
          <w:highlight w:val="none"/>
        </w:rPr>
      </w:pPr>
      <w:bookmarkStart w:id="37" w:name="_Toc21791"/>
      <w:bookmarkStart w:id="38" w:name="_Toc18922"/>
      <w:bookmarkStart w:id="39" w:name="_Toc3394_WPSOffice_Level1"/>
      <w:r>
        <w:rPr>
          <w:rFonts w:hint="eastAsia" w:ascii="方正仿宋_GBK" w:hAnsi="方正仿宋_GBK" w:eastAsia="方正仿宋_GBK" w:cs="方正仿宋_GBK"/>
          <w:color w:val="auto"/>
          <w:sz w:val="36"/>
          <w:szCs w:val="36"/>
          <w:highlight w:val="none"/>
        </w:rPr>
        <w:t>报 价 一 览 表</w:t>
      </w:r>
      <w:bookmarkEnd w:id="37"/>
      <w:bookmarkEnd w:id="38"/>
    </w:p>
    <w:p>
      <w:pPr>
        <w:spacing w:line="400" w:lineRule="exact"/>
        <w:ind w:left="1198" w:leftChars="342" w:hanging="480" w:hangingChars="2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项目名称：</w:t>
      </w:r>
      <w:r>
        <w:rPr>
          <w:rFonts w:hint="eastAsia" w:ascii="方正仿宋_GBK" w:hAnsi="方正仿宋_GBK" w:eastAsia="方正仿宋_GBK" w:cs="方正仿宋_GBK"/>
          <w:color w:val="auto"/>
          <w:sz w:val="24"/>
          <w:highlight w:val="none"/>
          <w:lang w:eastAsia="zh-CN"/>
        </w:rPr>
        <w:t>泸西县中医医院老院区危险建筑拆除项目</w:t>
      </w:r>
    </w:p>
    <w:p>
      <w:pPr>
        <w:spacing w:line="400" w:lineRule="exact"/>
        <w:ind w:left="1198" w:leftChars="342" w:hanging="480" w:hangingChars="200"/>
        <w:rPr>
          <w:rFonts w:hint="eastAsia" w:ascii="方正仿宋_GBK" w:hAnsi="方正仿宋_GBK" w:eastAsia="方正仿宋_GBK" w:cs="方正仿宋_GBK"/>
          <w:bCs/>
          <w:color w:val="auto"/>
          <w:sz w:val="24"/>
          <w:highlight w:val="none"/>
          <w:lang w:val="en-US" w:eastAsia="zh-CN"/>
        </w:rPr>
      </w:pPr>
      <w:r>
        <w:rPr>
          <w:rFonts w:hint="eastAsia" w:ascii="方正仿宋_GBK" w:hAnsi="方正仿宋_GBK" w:eastAsia="方正仿宋_GBK" w:cs="方正仿宋_GBK"/>
          <w:color w:val="auto"/>
          <w:sz w:val="24"/>
          <w:highlight w:val="none"/>
        </w:rPr>
        <w:t>项目编号：</w:t>
      </w:r>
      <w:r>
        <w:rPr>
          <w:rFonts w:hint="eastAsia" w:ascii="方正仿宋_GBK" w:hAnsi="方正仿宋_GBK" w:eastAsia="方正仿宋_GBK" w:cs="方正仿宋_GBK"/>
          <w:color w:val="auto"/>
          <w:sz w:val="24"/>
          <w:highlight w:val="none"/>
          <w:lang w:eastAsia="zh-CN"/>
        </w:rPr>
        <w:t>lxxzyyyzw-2023-0402</w:t>
      </w:r>
    </w:p>
    <w:tbl>
      <w:tblPr>
        <w:tblStyle w:val="18"/>
        <w:tblW w:w="8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072" w:type="dxa"/>
            <w:vAlign w:val="center"/>
          </w:tcPr>
          <w:p>
            <w:pPr>
              <w:tabs>
                <w:tab w:val="left" w:pos="720"/>
                <w:tab w:val="left" w:pos="8295"/>
              </w:tabs>
              <w:spacing w:before="120" w:after="120" w:line="500" w:lineRule="exact"/>
              <w:jc w:val="center"/>
              <w:rPr>
                <w:rFonts w:hint="eastAsia" w:ascii="方正仿宋_GBK" w:hAnsi="方正仿宋_GBK" w:eastAsia="方正仿宋_GBK" w:cs="方正仿宋_GBK"/>
                <w:caps w:val="0"/>
                <w:color w:val="auto"/>
                <w:spacing w:val="0"/>
                <w:kern w:val="0"/>
                <w:sz w:val="22"/>
                <w:highlight w:val="none"/>
              </w:rPr>
            </w:pPr>
            <w:r>
              <w:rPr>
                <w:rFonts w:hint="eastAsia" w:ascii="方正仿宋_GBK" w:hAnsi="方正仿宋_GBK" w:eastAsia="方正仿宋_GBK" w:cs="方正仿宋_GBK"/>
                <w:caps w:val="0"/>
                <w:color w:val="auto"/>
                <w:spacing w:val="0"/>
                <w:kern w:val="0"/>
                <w:sz w:val="24"/>
                <w:highlight w:val="none"/>
                <w:lang w:eastAsia="zh-CN"/>
              </w:rPr>
              <w:t>申请人</w:t>
            </w:r>
          </w:p>
        </w:tc>
        <w:tc>
          <w:tcPr>
            <w:tcW w:w="6300" w:type="dxa"/>
            <w:vAlign w:val="center"/>
          </w:tcPr>
          <w:p>
            <w:pPr>
              <w:tabs>
                <w:tab w:val="left" w:pos="720"/>
                <w:tab w:val="left" w:pos="8295"/>
              </w:tabs>
              <w:spacing w:before="120" w:after="120" w:line="500" w:lineRule="exact"/>
              <w:jc w:val="center"/>
              <w:rPr>
                <w:rFonts w:hint="eastAsia" w:ascii="方正仿宋_GBK" w:hAnsi="方正仿宋_GBK" w:eastAsia="方正仿宋_GBK" w:cs="方正仿宋_GBK"/>
                <w:caps w:val="0"/>
                <w:color w:val="auto"/>
                <w:spacing w:val="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2072" w:type="dxa"/>
            <w:vAlign w:val="center"/>
          </w:tcPr>
          <w:p>
            <w:pPr>
              <w:pStyle w:val="12"/>
              <w:tabs>
                <w:tab w:val="left" w:pos="720"/>
                <w:tab w:val="left" w:pos="8295"/>
              </w:tabs>
              <w:spacing w:before="120" w:after="120" w:line="500" w:lineRule="exact"/>
              <w:jc w:val="center"/>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szCs w:val="24"/>
                <w:highlight w:val="none"/>
                <w:lang w:eastAsia="zh-CN"/>
              </w:rPr>
              <w:t>报</w:t>
            </w:r>
            <w:r>
              <w:rPr>
                <w:rFonts w:hint="eastAsia" w:ascii="方正仿宋_GBK" w:hAnsi="方正仿宋_GBK" w:eastAsia="方正仿宋_GBK" w:cs="方正仿宋_GBK"/>
                <w:caps w:val="0"/>
                <w:color w:val="auto"/>
                <w:spacing w:val="0"/>
                <w:kern w:val="0"/>
                <w:sz w:val="24"/>
                <w:szCs w:val="24"/>
                <w:highlight w:val="none"/>
                <w:lang w:val="en-US" w:eastAsia="zh-CN"/>
              </w:rPr>
              <w:t xml:space="preserve">  </w:t>
            </w:r>
            <w:r>
              <w:rPr>
                <w:rFonts w:hint="eastAsia" w:ascii="方正仿宋_GBK" w:hAnsi="方正仿宋_GBK" w:eastAsia="方正仿宋_GBK" w:cs="方正仿宋_GBK"/>
                <w:caps w:val="0"/>
                <w:color w:val="auto"/>
                <w:spacing w:val="0"/>
                <w:kern w:val="0"/>
                <w:sz w:val="24"/>
                <w:szCs w:val="24"/>
                <w:highlight w:val="none"/>
                <w:lang w:eastAsia="zh-CN"/>
              </w:rPr>
              <w:t>价（元）</w:t>
            </w:r>
          </w:p>
        </w:tc>
        <w:tc>
          <w:tcPr>
            <w:tcW w:w="6300" w:type="dxa"/>
            <w:vAlign w:val="center"/>
          </w:tcPr>
          <w:p>
            <w:pPr>
              <w:rPr>
                <w:rFonts w:hint="eastAsia" w:ascii="方正仿宋_GBK" w:hAnsi="方正仿宋_GBK" w:eastAsia="方正仿宋_GBK" w:cs="方正仿宋_GBK"/>
                <w:color w:val="auto"/>
                <w:spacing w:val="0"/>
                <w:kern w:val="0"/>
                <w:highlight w:val="none"/>
                <w:lang w:eastAsia="zh-CN"/>
              </w:rPr>
            </w:pPr>
          </w:p>
          <w:p>
            <w:pPr>
              <w:pStyle w:val="2"/>
              <w:spacing w:line="600" w:lineRule="auto"/>
              <w:rPr>
                <w:rFonts w:hint="eastAsia" w:ascii="方正仿宋_GBK" w:hAnsi="方正仿宋_GBK" w:eastAsia="方正仿宋_GBK" w:cs="方正仿宋_GBK"/>
                <w:caps w:val="0"/>
                <w:color w:val="auto"/>
                <w:spacing w:val="0"/>
                <w:kern w:val="0"/>
                <w:sz w:val="24"/>
                <w:highlight w:val="none"/>
                <w:u w:val="single"/>
                <w:lang w:val="en-US" w:eastAsia="zh-CN"/>
              </w:rPr>
            </w:pPr>
            <w:r>
              <w:rPr>
                <w:rFonts w:hint="eastAsia" w:ascii="方正仿宋_GBK" w:hAnsi="方正仿宋_GBK" w:eastAsia="方正仿宋_GBK" w:cs="方正仿宋_GBK"/>
                <w:caps w:val="0"/>
                <w:color w:val="auto"/>
                <w:spacing w:val="0"/>
                <w:kern w:val="0"/>
                <w:sz w:val="24"/>
                <w:highlight w:val="none"/>
                <w:lang w:eastAsia="zh-CN"/>
              </w:rPr>
              <w:t>小写：</w:t>
            </w:r>
            <w:r>
              <w:rPr>
                <w:rFonts w:hint="eastAsia" w:ascii="方正仿宋_GBK" w:hAnsi="方正仿宋_GBK" w:eastAsia="方正仿宋_GBK" w:cs="方正仿宋_GBK"/>
                <w:caps w:val="0"/>
                <w:color w:val="auto"/>
                <w:spacing w:val="0"/>
                <w:kern w:val="0"/>
                <w:sz w:val="24"/>
                <w:highlight w:val="none"/>
                <w:u w:val="single"/>
                <w:lang w:val="en-US" w:eastAsia="zh-CN"/>
              </w:rPr>
              <w:t xml:space="preserve"> ¥                               </w:t>
            </w:r>
          </w:p>
          <w:p>
            <w:pPr>
              <w:pStyle w:val="2"/>
              <w:spacing w:line="600" w:lineRule="auto"/>
              <w:rPr>
                <w:rFonts w:hint="eastAsia" w:ascii="方正仿宋_GBK" w:hAnsi="方正仿宋_GBK" w:eastAsia="方正仿宋_GBK" w:cs="方正仿宋_GBK"/>
                <w:caps w:val="0"/>
                <w:color w:val="auto"/>
                <w:spacing w:val="0"/>
                <w:kern w:val="0"/>
                <w:sz w:val="24"/>
                <w:highlight w:val="none"/>
                <w:u w:val="single"/>
                <w:lang w:val="en-US" w:eastAsia="zh-CN"/>
              </w:rPr>
            </w:pPr>
            <w:r>
              <w:rPr>
                <w:rFonts w:hint="eastAsia" w:ascii="方正仿宋_GBK" w:hAnsi="方正仿宋_GBK" w:eastAsia="方正仿宋_GBK" w:cs="方正仿宋_GBK"/>
                <w:caps w:val="0"/>
                <w:color w:val="auto"/>
                <w:spacing w:val="0"/>
                <w:kern w:val="0"/>
                <w:sz w:val="24"/>
                <w:highlight w:val="none"/>
                <w:lang w:eastAsia="zh-CN"/>
              </w:rPr>
              <w:t>大写：</w:t>
            </w:r>
            <w:r>
              <w:rPr>
                <w:rFonts w:hint="eastAsia" w:ascii="方正仿宋_GBK" w:hAnsi="方正仿宋_GBK" w:eastAsia="方正仿宋_GBK" w:cs="方正仿宋_GBK"/>
                <w:caps w:val="0"/>
                <w:color w:val="auto"/>
                <w:spacing w:val="0"/>
                <w:kern w:val="0"/>
                <w:sz w:val="24"/>
                <w:highlight w:val="none"/>
                <w:u w:val="single"/>
                <w:lang w:val="en-US" w:eastAsia="zh-CN"/>
              </w:rPr>
              <w:t xml:space="preserve"> （人民币）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72" w:type="dxa"/>
            <w:vAlign w:val="center"/>
          </w:tcPr>
          <w:p>
            <w:pPr>
              <w:autoSpaceDE w:val="0"/>
              <w:autoSpaceDN w:val="0"/>
              <w:adjustRightInd w:val="0"/>
              <w:spacing w:line="500" w:lineRule="exact"/>
              <w:jc w:val="center"/>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szCs w:val="24"/>
                <w:highlight w:val="none"/>
                <w:lang w:val="en-US" w:eastAsia="zh-CN"/>
              </w:rPr>
              <w:t>合同履行期限</w:t>
            </w:r>
          </w:p>
        </w:tc>
        <w:tc>
          <w:tcPr>
            <w:tcW w:w="6300" w:type="dxa"/>
            <w:vAlign w:val="center"/>
          </w:tcPr>
          <w:p>
            <w:pPr>
              <w:autoSpaceDE w:val="0"/>
              <w:autoSpaceDN w:val="0"/>
              <w:adjustRightInd w:val="0"/>
              <w:spacing w:line="500" w:lineRule="exact"/>
              <w:rPr>
                <w:rFonts w:hint="eastAsia" w:ascii="方正仿宋_GBK" w:hAnsi="方正仿宋_GBK" w:eastAsia="方正仿宋_GBK" w:cs="方正仿宋_GBK"/>
                <w:caps w:val="0"/>
                <w:color w:val="auto"/>
                <w:spacing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72" w:type="dxa"/>
            <w:vAlign w:val="center"/>
          </w:tcPr>
          <w:p>
            <w:pPr>
              <w:autoSpaceDE w:val="0"/>
              <w:autoSpaceDN w:val="0"/>
              <w:adjustRightInd w:val="0"/>
              <w:spacing w:line="500" w:lineRule="exact"/>
              <w:jc w:val="center"/>
              <w:rPr>
                <w:rFonts w:hint="eastAsia" w:ascii="方正仿宋_GBK" w:hAnsi="方正仿宋_GBK" w:eastAsia="方正仿宋_GBK" w:cs="方正仿宋_GBK"/>
                <w:caps w:val="0"/>
                <w:color w:val="auto"/>
                <w:spacing w:val="0"/>
                <w:kern w:val="0"/>
                <w:sz w:val="24"/>
                <w:szCs w:val="24"/>
                <w:highlight w:val="none"/>
                <w:lang w:val="en-US" w:eastAsia="zh-CN"/>
              </w:rPr>
            </w:pPr>
            <w:r>
              <w:rPr>
                <w:rFonts w:hint="eastAsia" w:ascii="方正仿宋_GBK" w:hAnsi="方正仿宋_GBK" w:eastAsia="方正仿宋_GBK" w:cs="方正仿宋_GBK"/>
                <w:caps w:val="0"/>
                <w:color w:val="auto"/>
                <w:spacing w:val="0"/>
                <w:kern w:val="0"/>
                <w:sz w:val="24"/>
                <w:szCs w:val="24"/>
                <w:highlight w:val="none"/>
                <w:lang w:val="en-US" w:eastAsia="zh-CN"/>
              </w:rPr>
              <w:t>质量承诺</w:t>
            </w:r>
          </w:p>
        </w:tc>
        <w:tc>
          <w:tcPr>
            <w:tcW w:w="6300" w:type="dxa"/>
            <w:vAlign w:val="center"/>
          </w:tcPr>
          <w:p>
            <w:pPr>
              <w:autoSpaceDE w:val="0"/>
              <w:autoSpaceDN w:val="0"/>
              <w:adjustRightInd w:val="0"/>
              <w:spacing w:line="500" w:lineRule="exact"/>
              <w:rPr>
                <w:rFonts w:hint="eastAsia" w:ascii="方正仿宋_GBK" w:hAnsi="方正仿宋_GBK" w:eastAsia="方正仿宋_GBK" w:cs="方正仿宋_GBK"/>
                <w:caps w:val="0"/>
                <w:color w:val="auto"/>
                <w:spacing w:val="0"/>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372" w:type="dxa"/>
            <w:gridSpan w:val="2"/>
            <w:vAlign w:val="center"/>
          </w:tcPr>
          <w:p>
            <w:pPr>
              <w:pStyle w:val="12"/>
              <w:tabs>
                <w:tab w:val="left" w:pos="720"/>
                <w:tab w:val="left" w:pos="8295"/>
              </w:tabs>
              <w:spacing w:before="120" w:after="120" w:line="500" w:lineRule="exact"/>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szCs w:val="24"/>
                <w:highlight w:val="none"/>
                <w:lang w:eastAsia="zh-CN"/>
              </w:rPr>
              <w:t>申请人</w:t>
            </w:r>
            <w:r>
              <w:rPr>
                <w:rFonts w:hint="eastAsia" w:ascii="方正仿宋_GBK" w:hAnsi="方正仿宋_GBK" w:eastAsia="方正仿宋_GBK" w:cs="方正仿宋_GBK"/>
                <w:caps w:val="0"/>
                <w:color w:val="auto"/>
                <w:spacing w:val="0"/>
                <w:kern w:val="0"/>
                <w:sz w:val="24"/>
                <w:szCs w:val="24"/>
                <w:highlight w:val="none"/>
              </w:rPr>
              <w:t>（</w:t>
            </w:r>
            <w:r>
              <w:rPr>
                <w:rFonts w:hint="eastAsia" w:ascii="方正仿宋_GBK" w:hAnsi="方正仿宋_GBK" w:eastAsia="方正仿宋_GBK" w:cs="方正仿宋_GBK"/>
                <w:caps w:val="0"/>
                <w:color w:val="auto"/>
                <w:spacing w:val="0"/>
                <w:kern w:val="0"/>
                <w:sz w:val="24"/>
                <w:szCs w:val="24"/>
                <w:highlight w:val="none"/>
                <w:lang w:eastAsia="zh-CN"/>
              </w:rPr>
              <w:t>全称及公章</w:t>
            </w:r>
            <w:r>
              <w:rPr>
                <w:rFonts w:hint="eastAsia" w:ascii="方正仿宋_GBK" w:hAnsi="方正仿宋_GBK" w:eastAsia="方正仿宋_GBK" w:cs="方正仿宋_GBK"/>
                <w:caps w:val="0"/>
                <w:color w:val="auto"/>
                <w:spacing w:val="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372" w:type="dxa"/>
            <w:gridSpan w:val="2"/>
            <w:vAlign w:val="center"/>
          </w:tcPr>
          <w:p>
            <w:pPr>
              <w:tabs>
                <w:tab w:val="left" w:pos="720"/>
                <w:tab w:val="left" w:pos="8295"/>
              </w:tabs>
              <w:spacing w:before="120" w:after="120" w:line="500" w:lineRule="exact"/>
              <w:ind w:right="-89"/>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highlight w:val="none"/>
              </w:rPr>
              <w:t xml:space="preserve">法定代表人或委托代理人（签字）：             </w:t>
            </w:r>
          </w:p>
          <w:p>
            <w:pPr>
              <w:tabs>
                <w:tab w:val="left" w:pos="720"/>
                <w:tab w:val="left" w:pos="8295"/>
              </w:tabs>
              <w:wordWrap w:val="0"/>
              <w:spacing w:before="120" w:after="120" w:line="500" w:lineRule="exact"/>
              <w:ind w:right="-89"/>
              <w:jc w:val="right"/>
              <w:rPr>
                <w:rFonts w:hint="eastAsia" w:ascii="方正仿宋_GBK" w:hAnsi="方正仿宋_GBK" w:eastAsia="方正仿宋_GBK" w:cs="方正仿宋_GBK"/>
                <w:caps w:val="0"/>
                <w:color w:val="auto"/>
                <w:spacing w:val="0"/>
                <w:kern w:val="0"/>
                <w:sz w:val="24"/>
                <w:highlight w:val="none"/>
              </w:rPr>
            </w:pPr>
            <w:r>
              <w:rPr>
                <w:rFonts w:hint="eastAsia" w:ascii="方正仿宋_GBK" w:hAnsi="方正仿宋_GBK" w:eastAsia="方正仿宋_GBK" w:cs="方正仿宋_GBK"/>
                <w:caps w:val="0"/>
                <w:color w:val="auto"/>
                <w:spacing w:val="0"/>
                <w:kern w:val="0"/>
                <w:sz w:val="24"/>
                <w:highlight w:val="none"/>
              </w:rPr>
              <w:t xml:space="preserve">    日期：     年   月   日</w:t>
            </w:r>
          </w:p>
        </w:tc>
      </w:tr>
    </w:tbl>
    <w:p>
      <w:pPr>
        <w:keepNext w:val="0"/>
        <w:keepLines w:val="0"/>
        <w:pageBreakBefore w:val="0"/>
        <w:widowControl w:val="0"/>
        <w:kinsoku/>
        <w:wordWrap/>
        <w:overflowPunct/>
        <w:topLinePunct w:val="0"/>
        <w:autoSpaceDE w:val="0"/>
        <w:autoSpaceDN w:val="0"/>
        <w:bidi w:val="0"/>
        <w:adjustRightInd/>
        <w:snapToGrid/>
        <w:spacing w:before="109" w:after="0" w:line="312" w:lineRule="auto"/>
        <w:ind w:left="638" w:leftChars="304" w:right="286" w:rightChars="136" w:firstLine="80" w:firstLineChars="0"/>
        <w:jc w:val="both"/>
        <w:textAlignment w:val="auto"/>
        <w:rPr>
          <w:rFonts w:hint="eastAsia" w:ascii="方正仿宋_GBK" w:hAnsi="方正仿宋_GBK" w:eastAsia="方正仿宋_GBK" w:cs="方正仿宋_GBK"/>
          <w:b/>
          <w:caps w:val="0"/>
          <w:color w:val="auto"/>
          <w:spacing w:val="0"/>
          <w:kern w:val="0"/>
          <w:sz w:val="22"/>
          <w:szCs w:val="24"/>
          <w:highlight w:val="none"/>
          <w:lang w:val="zh-CN" w:bidi="zh-CN"/>
        </w:rPr>
      </w:pPr>
      <w:r>
        <w:rPr>
          <w:rFonts w:hint="eastAsia" w:ascii="方正仿宋_GBK" w:hAnsi="方正仿宋_GBK" w:eastAsia="方正仿宋_GBK" w:cs="方正仿宋_GBK"/>
          <w:b/>
          <w:caps w:val="0"/>
          <w:color w:val="auto"/>
          <w:spacing w:val="0"/>
          <w:w w:val="95"/>
          <w:kern w:val="0"/>
          <w:sz w:val="22"/>
          <w:szCs w:val="24"/>
          <w:highlight w:val="none"/>
          <w:lang w:val="zh-CN" w:bidi="zh-CN"/>
        </w:rPr>
        <w:t>注：</w:t>
      </w:r>
      <w:r>
        <w:rPr>
          <w:rFonts w:hint="eastAsia" w:ascii="方正仿宋_GBK" w:hAnsi="方正仿宋_GBK" w:eastAsia="方正仿宋_GBK" w:cs="方正仿宋_GBK"/>
          <w:b/>
          <w:caps w:val="0"/>
          <w:color w:val="auto"/>
          <w:spacing w:val="0"/>
          <w:kern w:val="0"/>
          <w:sz w:val="22"/>
          <w:szCs w:val="24"/>
          <w:highlight w:val="none"/>
          <w:lang w:val="zh-CN" w:bidi="zh-CN"/>
        </w:rPr>
        <w:t>⑴</w:t>
      </w:r>
      <w:r>
        <w:rPr>
          <w:rFonts w:hint="eastAsia" w:ascii="方正仿宋_GBK" w:hAnsi="方正仿宋_GBK" w:eastAsia="方正仿宋_GBK" w:cs="方正仿宋_GBK"/>
          <w:b/>
          <w:caps w:val="0"/>
          <w:color w:val="auto"/>
          <w:spacing w:val="0"/>
          <w:kern w:val="0"/>
          <w:sz w:val="22"/>
          <w:szCs w:val="24"/>
          <w:highlight w:val="none"/>
          <w:lang w:val="en-US" w:bidi="zh-CN"/>
        </w:rPr>
        <w:t xml:space="preserve"> 本表</w:t>
      </w:r>
      <w:r>
        <w:rPr>
          <w:rFonts w:hint="eastAsia" w:ascii="方正仿宋_GBK" w:hAnsi="方正仿宋_GBK" w:eastAsia="方正仿宋_GBK" w:cs="方正仿宋_GBK"/>
          <w:b/>
          <w:caps w:val="0"/>
          <w:color w:val="auto"/>
          <w:spacing w:val="0"/>
          <w:kern w:val="0"/>
          <w:sz w:val="22"/>
          <w:szCs w:val="24"/>
          <w:highlight w:val="none"/>
          <w:lang w:val="zh-CN" w:bidi="zh-CN"/>
        </w:rPr>
        <w:t>一经涂改，应在涂改处加盖公章或者由法定代表人或授权委托人签字或盖章，否则其报价作无效处理。</w:t>
      </w:r>
    </w:p>
    <w:p>
      <w:pPr>
        <w:keepNext w:val="0"/>
        <w:keepLines w:val="0"/>
        <w:pageBreakBefore w:val="0"/>
        <w:widowControl w:val="0"/>
        <w:kinsoku/>
        <w:wordWrap/>
        <w:overflowPunct/>
        <w:topLinePunct w:val="0"/>
        <w:autoSpaceDE w:val="0"/>
        <w:autoSpaceDN w:val="0"/>
        <w:bidi w:val="0"/>
        <w:adjustRightInd/>
        <w:snapToGrid/>
        <w:spacing w:before="0" w:after="0" w:line="312" w:lineRule="auto"/>
        <w:ind w:left="638" w:leftChars="304" w:right="286" w:rightChars="136" w:firstLine="80" w:firstLineChars="0"/>
        <w:jc w:val="both"/>
        <w:textAlignment w:val="auto"/>
        <w:rPr>
          <w:rFonts w:hint="eastAsia" w:ascii="方正仿宋_GBK" w:hAnsi="方正仿宋_GBK" w:eastAsia="方正仿宋_GBK" w:cs="方正仿宋_GBK"/>
          <w:b/>
          <w:caps w:val="0"/>
          <w:color w:val="auto"/>
          <w:spacing w:val="0"/>
          <w:kern w:val="0"/>
          <w:sz w:val="22"/>
          <w:szCs w:val="24"/>
          <w:highlight w:val="none"/>
          <w:lang w:val="zh-CN" w:bidi="zh-CN"/>
        </w:rPr>
      </w:pPr>
      <w:r>
        <w:rPr>
          <w:rFonts w:hint="eastAsia" w:ascii="方正仿宋_GBK" w:hAnsi="方正仿宋_GBK" w:eastAsia="方正仿宋_GBK" w:cs="方正仿宋_GBK"/>
          <w:b/>
          <w:caps w:val="0"/>
          <w:color w:val="auto"/>
          <w:spacing w:val="0"/>
          <w:kern w:val="0"/>
          <w:sz w:val="22"/>
          <w:szCs w:val="24"/>
          <w:highlight w:val="none"/>
          <w:lang w:val="zh-CN" w:bidi="zh-CN"/>
        </w:rPr>
        <w:t>⑵</w:t>
      </w:r>
      <w:r>
        <w:rPr>
          <w:rFonts w:hint="eastAsia" w:ascii="方正仿宋_GBK" w:hAnsi="方正仿宋_GBK" w:eastAsia="方正仿宋_GBK" w:cs="方正仿宋_GBK"/>
          <w:b/>
          <w:caps w:val="0"/>
          <w:color w:val="auto"/>
          <w:spacing w:val="0"/>
          <w:kern w:val="0"/>
          <w:sz w:val="22"/>
          <w:szCs w:val="24"/>
          <w:highlight w:val="none"/>
          <w:lang w:val="en-US" w:bidi="zh-CN"/>
        </w:rPr>
        <w:t xml:space="preserve"> </w:t>
      </w:r>
      <w:r>
        <w:rPr>
          <w:rFonts w:hint="eastAsia" w:ascii="方正仿宋_GBK" w:hAnsi="方正仿宋_GBK" w:eastAsia="方正仿宋_GBK" w:cs="方正仿宋_GBK"/>
          <w:b/>
          <w:caps w:val="0"/>
          <w:color w:val="auto"/>
          <w:spacing w:val="0"/>
          <w:kern w:val="0"/>
          <w:sz w:val="22"/>
          <w:szCs w:val="24"/>
          <w:highlight w:val="none"/>
          <w:lang w:val="zh-CN" w:bidi="zh-CN"/>
        </w:rPr>
        <w:t>报价应包含该项目的全部费用，且与投标函所报价格一致。</w:t>
      </w:r>
    </w:p>
    <w:p>
      <w:pPr>
        <w:keepNext w:val="0"/>
        <w:keepLines w:val="0"/>
        <w:pageBreakBefore w:val="0"/>
        <w:widowControl w:val="0"/>
        <w:kinsoku/>
        <w:wordWrap/>
        <w:overflowPunct/>
        <w:topLinePunct w:val="0"/>
        <w:autoSpaceDE w:val="0"/>
        <w:autoSpaceDN w:val="0"/>
        <w:bidi w:val="0"/>
        <w:adjustRightInd/>
        <w:snapToGrid/>
        <w:spacing w:before="130" w:after="0" w:line="312" w:lineRule="auto"/>
        <w:ind w:left="638" w:leftChars="304" w:right="286" w:rightChars="136" w:firstLine="80" w:firstLineChars="0"/>
        <w:jc w:val="both"/>
        <w:textAlignment w:val="auto"/>
        <w:rPr>
          <w:rFonts w:hint="eastAsia" w:ascii="方正仿宋_GBK" w:hAnsi="方正仿宋_GBK" w:eastAsia="方正仿宋_GBK" w:cs="方正仿宋_GBK"/>
          <w:b/>
          <w:caps w:val="0"/>
          <w:color w:val="auto"/>
          <w:spacing w:val="0"/>
          <w:kern w:val="0"/>
          <w:sz w:val="22"/>
          <w:szCs w:val="24"/>
          <w:highlight w:val="none"/>
          <w:lang w:val="zh-CN" w:bidi="zh-CN"/>
        </w:rPr>
      </w:pPr>
      <w:r>
        <w:rPr>
          <w:rFonts w:hint="eastAsia" w:ascii="方正仿宋_GBK" w:hAnsi="方正仿宋_GBK" w:eastAsia="方正仿宋_GBK" w:cs="方正仿宋_GBK"/>
          <w:b/>
          <w:caps w:val="0"/>
          <w:color w:val="auto"/>
          <w:spacing w:val="0"/>
          <w:kern w:val="0"/>
          <w:sz w:val="22"/>
          <w:szCs w:val="24"/>
          <w:highlight w:val="none"/>
          <w:lang w:val="zh-CN" w:bidi="zh-CN"/>
        </w:rPr>
        <w:t>⑶</w:t>
      </w:r>
      <w:r>
        <w:rPr>
          <w:rFonts w:hint="eastAsia" w:ascii="方正仿宋_GBK" w:hAnsi="方正仿宋_GBK" w:eastAsia="方正仿宋_GBK" w:cs="方正仿宋_GBK"/>
          <w:b/>
          <w:caps w:val="0"/>
          <w:color w:val="auto"/>
          <w:spacing w:val="0"/>
          <w:kern w:val="0"/>
          <w:sz w:val="22"/>
          <w:szCs w:val="24"/>
          <w:highlight w:val="none"/>
          <w:lang w:val="en-US" w:bidi="zh-CN"/>
        </w:rPr>
        <w:t xml:space="preserve"> </w:t>
      </w:r>
      <w:r>
        <w:rPr>
          <w:rFonts w:hint="eastAsia" w:ascii="方正仿宋_GBK" w:hAnsi="方正仿宋_GBK" w:eastAsia="方正仿宋_GBK" w:cs="方正仿宋_GBK"/>
          <w:b/>
          <w:caps w:val="0"/>
          <w:color w:val="auto"/>
          <w:spacing w:val="0"/>
          <w:kern w:val="0"/>
          <w:sz w:val="22"/>
          <w:szCs w:val="24"/>
          <w:highlight w:val="none"/>
          <w:lang w:val="zh-CN" w:bidi="zh-CN"/>
        </w:rPr>
        <w:t>填写人民币报价保留小数点后两位，第三位四舍五入。</w:t>
      </w:r>
    </w:p>
    <w:p>
      <w:pPr>
        <w:spacing w:line="360" w:lineRule="auto"/>
        <w:ind w:left="638" w:leftChars="304" w:right="286" w:rightChars="136" w:firstLine="80" w:firstLineChars="0"/>
        <w:rPr>
          <w:rFonts w:hint="eastAsia" w:ascii="方正仿宋_GBK" w:hAnsi="方正仿宋_GBK" w:eastAsia="方正仿宋_GBK" w:cs="方正仿宋_GBK"/>
          <w:b/>
          <w:color w:val="auto"/>
          <w:sz w:val="28"/>
          <w:szCs w:val="28"/>
          <w:highlight w:val="none"/>
        </w:rPr>
      </w:pPr>
      <w:bookmarkStart w:id="40" w:name="_Toc32378"/>
      <w:r>
        <w:rPr>
          <w:rFonts w:hint="eastAsia" w:ascii="方正仿宋_GBK" w:hAnsi="方正仿宋_GBK" w:eastAsia="方正仿宋_GBK" w:cs="方正仿宋_GBK"/>
          <w:b/>
          <w:caps w:val="0"/>
          <w:color w:val="auto"/>
          <w:spacing w:val="0"/>
          <w:kern w:val="0"/>
          <w:sz w:val="22"/>
          <w:szCs w:val="24"/>
          <w:highlight w:val="none"/>
          <w:lang w:val="zh-CN" w:bidi="zh-CN"/>
        </w:rPr>
        <w:t>⑷</w:t>
      </w:r>
      <w:r>
        <w:rPr>
          <w:rFonts w:hint="eastAsia" w:ascii="方正仿宋_GBK" w:hAnsi="方正仿宋_GBK" w:eastAsia="方正仿宋_GBK" w:cs="方正仿宋_GBK"/>
          <w:b/>
          <w:caps w:val="0"/>
          <w:color w:val="auto"/>
          <w:spacing w:val="0"/>
          <w:kern w:val="0"/>
          <w:sz w:val="22"/>
          <w:szCs w:val="24"/>
          <w:highlight w:val="none"/>
          <w:lang w:val="en-US" w:bidi="zh-CN"/>
        </w:rPr>
        <w:t xml:space="preserve"> 本表须放在响应文件第一页,并不得对格式作任何更改。</w:t>
      </w:r>
      <w:bookmarkEnd w:id="40"/>
    </w:p>
    <w:p>
      <w:pPr>
        <w:rPr>
          <w:rFonts w:hint="eastAsia" w:ascii="方正仿宋_GBK" w:hAnsi="方正仿宋_GBK" w:eastAsia="方正仿宋_GBK" w:cs="方正仿宋_GBK"/>
          <w:b/>
          <w:bCs/>
          <w:color w:val="auto"/>
          <w:sz w:val="28"/>
          <w:szCs w:val="28"/>
          <w:highlight w:val="none"/>
        </w:rPr>
      </w:pPr>
      <w:bookmarkStart w:id="41" w:name="_Toc22644"/>
      <w:r>
        <w:rPr>
          <w:rFonts w:hint="eastAsia" w:ascii="方正仿宋_GBK" w:hAnsi="方正仿宋_GBK" w:eastAsia="方正仿宋_GBK" w:cs="方正仿宋_GBK"/>
          <w:b/>
          <w:bCs/>
          <w:color w:val="auto"/>
          <w:sz w:val="28"/>
          <w:szCs w:val="28"/>
          <w:highlight w:val="none"/>
        </w:rPr>
        <w:br w:type="page"/>
      </w:r>
    </w:p>
    <w:p>
      <w:pPr>
        <w:spacing w:line="580" w:lineRule="exact"/>
        <w:outlineLvl w:val="1"/>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（3）</w:t>
      </w:r>
      <w:bookmarkEnd w:id="41"/>
      <w:r>
        <w:rPr>
          <w:rFonts w:hint="eastAsia" w:ascii="方正仿宋_GBK" w:hAnsi="方正仿宋_GBK" w:eastAsia="方正仿宋_GBK" w:cs="方正仿宋_GBK"/>
          <w:b/>
          <w:bCs/>
          <w:color w:val="auto"/>
          <w:sz w:val="28"/>
          <w:szCs w:val="28"/>
          <w:highlight w:val="none"/>
          <w:lang w:eastAsia="zh-CN"/>
        </w:rPr>
        <w:t>投标函</w:t>
      </w:r>
    </w:p>
    <w:p>
      <w:pPr>
        <w:spacing w:line="360" w:lineRule="exact"/>
        <w:jc w:val="center"/>
        <w:outlineLvl w:val="9"/>
        <w:rPr>
          <w:rFonts w:hint="eastAsia" w:ascii="方正仿宋_GBK" w:hAnsi="方正仿宋_GBK" w:eastAsia="方正仿宋_GBK" w:cs="方正仿宋_GBK"/>
          <w:b/>
          <w:bCs/>
          <w:color w:val="auto"/>
          <w:sz w:val="36"/>
          <w:highlight w:val="none"/>
        </w:rPr>
      </w:pPr>
      <w:bookmarkStart w:id="42" w:name="_Toc10137"/>
      <w:bookmarkStart w:id="43" w:name="_Toc27144_WPSOffice_Level2"/>
      <w:bookmarkStart w:id="44" w:name="_Toc2719_WPSOffice_Level2"/>
      <w:bookmarkStart w:id="45" w:name="_Toc10197_WPSOffice_Level2"/>
      <w:bookmarkStart w:id="46" w:name="_Toc19152_WPSOffice_Level2"/>
      <w:bookmarkStart w:id="47" w:name="_Toc25593_WPSOffice_Level2"/>
    </w:p>
    <w:p>
      <w:pPr>
        <w:spacing w:line="360" w:lineRule="exact"/>
        <w:jc w:val="center"/>
        <w:outlineLvl w:val="0"/>
        <w:rPr>
          <w:rFonts w:hint="eastAsia" w:ascii="方正仿宋_GBK" w:hAnsi="方正仿宋_GBK" w:eastAsia="方正仿宋_GBK" w:cs="方正仿宋_GBK"/>
          <w:b/>
          <w:bCs/>
          <w:color w:val="auto"/>
          <w:sz w:val="36"/>
          <w:highlight w:val="none"/>
        </w:rPr>
      </w:pPr>
      <w:bookmarkStart w:id="48" w:name="_Toc29090"/>
      <w:r>
        <w:rPr>
          <w:rFonts w:hint="eastAsia" w:ascii="方正仿宋_GBK" w:hAnsi="方正仿宋_GBK" w:eastAsia="方正仿宋_GBK" w:cs="方正仿宋_GBK"/>
          <w:b/>
          <w:bCs/>
          <w:color w:val="auto"/>
          <w:sz w:val="36"/>
          <w:highlight w:val="none"/>
          <w:lang w:eastAsia="zh-CN"/>
        </w:rPr>
        <w:t>投</w:t>
      </w:r>
      <w:r>
        <w:rPr>
          <w:rFonts w:hint="eastAsia" w:ascii="方正仿宋_GBK" w:hAnsi="方正仿宋_GBK" w:eastAsia="方正仿宋_GBK" w:cs="方正仿宋_GBK"/>
          <w:b/>
          <w:bCs/>
          <w:color w:val="auto"/>
          <w:sz w:val="36"/>
          <w:highlight w:val="none"/>
          <w:lang w:val="en-US" w:eastAsia="zh-CN"/>
        </w:rPr>
        <w:t xml:space="preserve"> </w:t>
      </w:r>
      <w:r>
        <w:rPr>
          <w:rFonts w:hint="eastAsia" w:ascii="方正仿宋_GBK" w:hAnsi="方正仿宋_GBK" w:eastAsia="方正仿宋_GBK" w:cs="方正仿宋_GBK"/>
          <w:b/>
          <w:bCs/>
          <w:color w:val="auto"/>
          <w:sz w:val="36"/>
          <w:highlight w:val="none"/>
          <w:lang w:eastAsia="zh-CN"/>
        </w:rPr>
        <w:t>标</w:t>
      </w:r>
      <w:r>
        <w:rPr>
          <w:rFonts w:hint="eastAsia" w:ascii="方正仿宋_GBK" w:hAnsi="方正仿宋_GBK" w:eastAsia="方正仿宋_GBK" w:cs="方正仿宋_GBK"/>
          <w:b/>
          <w:bCs/>
          <w:color w:val="auto"/>
          <w:sz w:val="36"/>
          <w:highlight w:val="none"/>
        </w:rPr>
        <w:t xml:space="preserve"> 函</w:t>
      </w:r>
      <w:bookmarkEnd w:id="42"/>
      <w:bookmarkEnd w:id="43"/>
      <w:bookmarkEnd w:id="44"/>
      <w:bookmarkEnd w:id="45"/>
      <w:bookmarkEnd w:id="46"/>
      <w:bookmarkEnd w:id="47"/>
      <w:bookmarkEnd w:id="48"/>
      <w:r>
        <w:rPr>
          <w:rFonts w:hint="eastAsia" w:ascii="方正仿宋_GBK" w:hAnsi="方正仿宋_GBK" w:eastAsia="方正仿宋_GBK" w:cs="方正仿宋_GBK"/>
          <w:b/>
          <w:bCs/>
          <w:color w:val="auto"/>
          <w:sz w:val="36"/>
          <w:highlight w:val="none"/>
        </w:rPr>
        <w:t xml:space="preserve"> </w:t>
      </w:r>
    </w:p>
    <w:p>
      <w:pPr>
        <w:spacing w:line="360" w:lineRule="exact"/>
        <w:jc w:val="center"/>
        <w:rPr>
          <w:rFonts w:hint="eastAsia" w:ascii="方正仿宋_GBK" w:hAnsi="方正仿宋_GBK" w:eastAsia="方正仿宋_GBK" w:cs="方正仿宋_GBK"/>
          <w:b/>
          <w:bCs/>
          <w:color w:val="auto"/>
          <w:sz w:val="36"/>
          <w:highlight w:val="none"/>
        </w:rPr>
      </w:pPr>
    </w:p>
    <w:p>
      <w:pPr>
        <w:spacing w:after="120" w:line="420" w:lineRule="exact"/>
        <w:rPr>
          <w:rFonts w:hint="eastAsia" w:ascii="方正仿宋_GBK" w:hAnsi="方正仿宋_GBK" w:eastAsia="方正仿宋_GBK" w:cs="方正仿宋_GBK"/>
          <w:b/>
          <w:color w:val="auto"/>
          <w:spacing w:val="10"/>
          <w:sz w:val="24"/>
          <w:highlight w:val="none"/>
          <w:u w:val="single"/>
        </w:rPr>
      </w:pPr>
      <w:r>
        <w:rPr>
          <w:rFonts w:hint="eastAsia" w:ascii="方正仿宋_GBK" w:hAnsi="方正仿宋_GBK" w:eastAsia="方正仿宋_GBK" w:cs="方正仿宋_GBK"/>
          <w:b/>
          <w:color w:val="auto"/>
          <w:spacing w:val="10"/>
          <w:sz w:val="24"/>
          <w:highlight w:val="none"/>
        </w:rPr>
        <w:t>致：</w:t>
      </w:r>
      <w:r>
        <w:rPr>
          <w:rFonts w:hint="eastAsia" w:ascii="方正仿宋_GBK" w:hAnsi="方正仿宋_GBK" w:eastAsia="方正仿宋_GBK" w:cs="方正仿宋_GBK"/>
          <w:b/>
          <w:color w:val="auto"/>
          <w:spacing w:val="10"/>
          <w:sz w:val="24"/>
          <w:highlight w:val="none"/>
          <w:u w:val="single"/>
        </w:rPr>
        <w:t xml:space="preserve">  </w:t>
      </w:r>
      <w:r>
        <w:rPr>
          <w:rFonts w:hint="eastAsia" w:ascii="方正仿宋_GBK" w:hAnsi="方正仿宋_GBK" w:eastAsia="方正仿宋_GBK" w:cs="方正仿宋_GBK"/>
          <w:b/>
          <w:color w:val="auto"/>
          <w:spacing w:val="10"/>
          <w:sz w:val="24"/>
          <w:highlight w:val="none"/>
          <w:u w:val="single"/>
          <w:lang w:eastAsia="zh-CN"/>
        </w:rPr>
        <w:t>采购人</w:t>
      </w:r>
      <w:r>
        <w:rPr>
          <w:rFonts w:hint="eastAsia" w:ascii="方正仿宋_GBK" w:hAnsi="方正仿宋_GBK" w:eastAsia="方正仿宋_GBK" w:cs="方正仿宋_GBK"/>
          <w:b/>
          <w:color w:val="auto"/>
          <w:sz w:val="24"/>
          <w:highlight w:val="none"/>
          <w:u w:val="single"/>
        </w:rPr>
        <w:t>名称</w:t>
      </w:r>
      <w:r>
        <w:rPr>
          <w:rFonts w:hint="eastAsia" w:ascii="方正仿宋_GBK" w:hAnsi="方正仿宋_GBK" w:eastAsia="方正仿宋_GBK" w:cs="方正仿宋_GBK"/>
          <w:b/>
          <w:color w:val="auto"/>
          <w:spacing w:val="10"/>
          <w:sz w:val="24"/>
          <w:highlight w:val="none"/>
          <w:u w:val="single"/>
        </w:rPr>
        <w:t xml:space="preserve">           </w:t>
      </w:r>
    </w:p>
    <w:p>
      <w:pPr>
        <w:spacing w:before="60" w:after="60" w:line="460" w:lineRule="exact"/>
        <w:ind w:firstLine="510"/>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rPr>
        <w:t>根据贵单位“</w:t>
      </w:r>
      <w:r>
        <w:rPr>
          <w:rFonts w:hint="eastAsia" w:ascii="方正仿宋_GBK" w:hAnsi="方正仿宋_GBK" w:eastAsia="方正仿宋_GBK" w:cs="方正仿宋_GBK"/>
          <w:color w:val="auto"/>
          <w:sz w:val="24"/>
          <w:highlight w:val="none"/>
          <w:lang w:eastAsia="zh-CN"/>
        </w:rPr>
        <w:t>泸西县中医医院老院区危险建筑拆除项目</w:t>
      </w:r>
      <w:r>
        <w:rPr>
          <w:rFonts w:hint="eastAsia" w:ascii="方正仿宋_GBK" w:hAnsi="方正仿宋_GBK" w:eastAsia="方正仿宋_GBK" w:cs="方正仿宋_GBK"/>
          <w:color w:val="auto"/>
          <w:sz w:val="24"/>
          <w:highlight w:val="none"/>
        </w:rPr>
        <w:t>”（项目编号：</w:t>
      </w:r>
      <w:r>
        <w:rPr>
          <w:rFonts w:hint="eastAsia" w:ascii="方正仿宋_GBK" w:hAnsi="方正仿宋_GBK" w:eastAsia="方正仿宋_GBK" w:cs="方正仿宋_GBK"/>
          <w:color w:val="auto"/>
          <w:sz w:val="24"/>
          <w:highlight w:val="none"/>
          <w:lang w:eastAsia="zh-CN"/>
        </w:rPr>
        <w:t>lxxzyyyzw-2023-0402</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eastAsia="zh-CN"/>
        </w:rPr>
        <w:t>响应文件</w:t>
      </w:r>
      <w:r>
        <w:rPr>
          <w:rFonts w:hint="eastAsia" w:ascii="方正仿宋_GBK" w:hAnsi="方正仿宋_GBK" w:eastAsia="方正仿宋_GBK" w:cs="方正仿宋_GBK"/>
          <w:color w:val="auto"/>
          <w:sz w:val="24"/>
          <w:highlight w:val="none"/>
        </w:rPr>
        <w:t>。经过认真研究，我单位</w:t>
      </w:r>
      <w:r>
        <w:rPr>
          <w:rFonts w:hint="eastAsia" w:ascii="方正仿宋_GBK" w:hAnsi="方正仿宋_GBK" w:eastAsia="方正仿宋_GBK" w:cs="方正仿宋_GBK"/>
          <w:color w:val="auto"/>
          <w:sz w:val="24"/>
          <w:highlight w:val="none"/>
          <w:u w:val="single"/>
        </w:rPr>
        <w:t>（</w:t>
      </w:r>
      <w:r>
        <w:rPr>
          <w:rFonts w:hint="eastAsia" w:ascii="方正仿宋_GBK" w:hAnsi="方正仿宋_GBK" w:eastAsia="方正仿宋_GBK" w:cs="方正仿宋_GBK"/>
          <w:color w:val="auto"/>
          <w:sz w:val="24"/>
          <w:highlight w:val="none"/>
          <w:u w:val="single"/>
          <w:lang w:eastAsia="zh-CN"/>
        </w:rPr>
        <w:t>申请人全称</w:t>
      </w:r>
      <w:r>
        <w:rPr>
          <w:rFonts w:hint="eastAsia" w:ascii="方正仿宋_GBK" w:hAnsi="方正仿宋_GBK" w:eastAsia="方正仿宋_GBK" w:cs="方正仿宋_GBK"/>
          <w:color w:val="auto"/>
          <w:sz w:val="24"/>
          <w:highlight w:val="none"/>
          <w:u w:val="single"/>
        </w:rPr>
        <w:t>）</w:t>
      </w:r>
      <w:r>
        <w:rPr>
          <w:rFonts w:hint="eastAsia" w:ascii="方正仿宋_GBK" w:hAnsi="方正仿宋_GBK" w:eastAsia="方正仿宋_GBK" w:cs="方正仿宋_GBK"/>
          <w:color w:val="auto"/>
          <w:sz w:val="24"/>
          <w:highlight w:val="none"/>
        </w:rPr>
        <w:t>决定参加</w:t>
      </w:r>
      <w:r>
        <w:rPr>
          <w:rFonts w:hint="eastAsia" w:ascii="方正仿宋_GBK" w:hAnsi="方正仿宋_GBK" w:eastAsia="方正仿宋_GBK" w:cs="方正仿宋_GBK"/>
          <w:color w:val="auto"/>
          <w:sz w:val="24"/>
          <w:highlight w:val="none"/>
          <w:lang w:eastAsia="zh-CN"/>
        </w:rPr>
        <w:t>本次投标</w:t>
      </w:r>
      <w:r>
        <w:rPr>
          <w:rFonts w:hint="eastAsia" w:ascii="方正仿宋_GBK" w:hAnsi="方正仿宋_GBK" w:eastAsia="方正仿宋_GBK" w:cs="方正仿宋_GBK"/>
          <w:color w:val="auto"/>
          <w:sz w:val="24"/>
          <w:highlight w:val="none"/>
        </w:rPr>
        <w:t>，现由我单位</w:t>
      </w:r>
      <w:r>
        <w:rPr>
          <w:rFonts w:hint="eastAsia" w:ascii="方正仿宋_GBK" w:hAnsi="方正仿宋_GBK" w:eastAsia="方正仿宋_GBK" w:cs="方正仿宋_GBK"/>
          <w:color w:val="auto"/>
          <w:sz w:val="24"/>
          <w:highlight w:val="none"/>
          <w:u w:val="single"/>
        </w:rPr>
        <w:t xml:space="preserve"> （法定代表人或委托代理人）</w:t>
      </w:r>
      <w:r>
        <w:rPr>
          <w:rFonts w:hint="eastAsia" w:ascii="方正仿宋_GBK" w:hAnsi="方正仿宋_GBK" w:eastAsia="方正仿宋_GBK" w:cs="方正仿宋_GBK"/>
          <w:color w:val="auto"/>
          <w:sz w:val="24"/>
          <w:highlight w:val="none"/>
        </w:rPr>
        <w:t>向贵单位提交响应文件一套（正本一份</w:t>
      </w:r>
      <w:r>
        <w:rPr>
          <w:rFonts w:hint="eastAsia" w:ascii="方正仿宋_GBK" w:hAnsi="方正仿宋_GBK" w:eastAsia="方正仿宋_GBK" w:cs="方正仿宋_GBK"/>
          <w:color w:val="auto"/>
          <w:sz w:val="24"/>
          <w:highlight w:val="none"/>
          <w:lang w:eastAsia="zh-CN"/>
        </w:rPr>
        <w:t>或</w:t>
      </w:r>
      <w:r>
        <w:rPr>
          <w:rFonts w:hint="eastAsia" w:ascii="方正仿宋_GBK" w:hAnsi="方正仿宋_GBK" w:eastAsia="方正仿宋_GBK" w:cs="方正仿宋_GBK"/>
          <w:color w:val="auto"/>
          <w:sz w:val="24"/>
          <w:highlight w:val="none"/>
        </w:rPr>
        <w:t>电子版一份）</w:t>
      </w:r>
      <w:r>
        <w:rPr>
          <w:rFonts w:hint="eastAsia" w:ascii="方正仿宋_GBK" w:hAnsi="方正仿宋_GBK" w:eastAsia="方正仿宋_GBK" w:cs="方正仿宋_GBK"/>
          <w:color w:val="auto"/>
          <w:sz w:val="24"/>
          <w:highlight w:val="none"/>
          <w:lang w:eastAsia="zh-CN"/>
        </w:rPr>
        <w:t>。</w:t>
      </w:r>
    </w:p>
    <w:p>
      <w:pPr>
        <w:spacing w:line="46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我单位</w:t>
      </w:r>
      <w:r>
        <w:rPr>
          <w:rFonts w:hint="eastAsia" w:ascii="方正仿宋_GBK" w:hAnsi="方正仿宋_GBK" w:eastAsia="方正仿宋_GBK" w:cs="方正仿宋_GBK"/>
          <w:color w:val="auto"/>
          <w:sz w:val="24"/>
          <w:highlight w:val="none"/>
          <w:u w:val="single"/>
        </w:rPr>
        <w:t>（</w:t>
      </w:r>
      <w:r>
        <w:rPr>
          <w:rFonts w:hint="eastAsia" w:ascii="方正仿宋_GBK" w:hAnsi="方正仿宋_GBK" w:eastAsia="方正仿宋_GBK" w:cs="方正仿宋_GBK"/>
          <w:color w:val="auto"/>
          <w:sz w:val="24"/>
          <w:highlight w:val="none"/>
          <w:u w:val="single"/>
          <w:lang w:eastAsia="zh-CN"/>
        </w:rPr>
        <w:t>申请人全称</w:t>
      </w:r>
      <w:r>
        <w:rPr>
          <w:rFonts w:hint="eastAsia" w:ascii="方正仿宋_GBK" w:hAnsi="方正仿宋_GBK" w:eastAsia="方正仿宋_GBK" w:cs="方正仿宋_GBK"/>
          <w:color w:val="auto"/>
          <w:sz w:val="24"/>
          <w:highlight w:val="none"/>
          <w:u w:val="single"/>
        </w:rPr>
        <w:t>）</w:t>
      </w:r>
      <w:r>
        <w:rPr>
          <w:rFonts w:hint="eastAsia" w:ascii="方正仿宋_GBK" w:hAnsi="方正仿宋_GBK" w:eastAsia="方正仿宋_GBK" w:cs="方正仿宋_GBK"/>
          <w:color w:val="auto"/>
          <w:sz w:val="24"/>
          <w:highlight w:val="none"/>
        </w:rPr>
        <w:t>同意以下事项：</w:t>
      </w:r>
    </w:p>
    <w:p>
      <w:pPr>
        <w:spacing w:line="46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1、本次</w:t>
      </w:r>
      <w:r>
        <w:rPr>
          <w:rFonts w:hint="eastAsia" w:ascii="方正仿宋_GBK" w:hAnsi="方正仿宋_GBK" w:eastAsia="方正仿宋_GBK" w:cs="方正仿宋_GBK"/>
          <w:color w:val="auto"/>
          <w:sz w:val="24"/>
          <w:highlight w:val="none"/>
          <w:lang w:eastAsia="zh-CN"/>
        </w:rPr>
        <w:t>投标</w:t>
      </w:r>
      <w:r>
        <w:rPr>
          <w:rFonts w:hint="eastAsia" w:ascii="方正仿宋_GBK" w:hAnsi="方正仿宋_GBK" w:eastAsia="方正仿宋_GBK" w:cs="方正仿宋_GBK"/>
          <w:color w:val="auto"/>
          <w:sz w:val="24"/>
          <w:highlight w:val="none"/>
        </w:rPr>
        <w:t>报价为（人民币）：</w:t>
      </w:r>
    </w:p>
    <w:p>
      <w:pPr>
        <w:spacing w:line="46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大写</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；小写</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（元）。</w:t>
      </w:r>
    </w:p>
    <w:p>
      <w:pPr>
        <w:spacing w:line="46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2、遵守</w:t>
      </w:r>
      <w:r>
        <w:rPr>
          <w:rFonts w:hint="eastAsia" w:ascii="方正仿宋_GBK" w:hAnsi="方正仿宋_GBK" w:eastAsia="方正仿宋_GBK" w:cs="方正仿宋_GBK"/>
          <w:color w:val="auto"/>
          <w:sz w:val="24"/>
          <w:highlight w:val="none"/>
          <w:lang w:eastAsia="zh-CN"/>
        </w:rPr>
        <w:t>响应文件</w:t>
      </w:r>
      <w:r>
        <w:rPr>
          <w:rFonts w:hint="eastAsia" w:ascii="方正仿宋_GBK" w:hAnsi="方正仿宋_GBK" w:eastAsia="方正仿宋_GBK" w:cs="方正仿宋_GBK"/>
          <w:color w:val="auto"/>
          <w:sz w:val="24"/>
          <w:highlight w:val="none"/>
        </w:rPr>
        <w:t>的各项条款及一切有关规定。</w:t>
      </w:r>
    </w:p>
    <w:p>
      <w:pPr>
        <w:spacing w:line="46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3、向贵方提供所有与报价项有关的真实有效的数据、情况和技术资料。</w:t>
      </w:r>
    </w:p>
    <w:p>
      <w:pPr>
        <w:spacing w:line="46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4、如我方报价被接受，我方将按</w:t>
      </w:r>
      <w:r>
        <w:rPr>
          <w:rFonts w:hint="eastAsia" w:ascii="方正仿宋_GBK" w:hAnsi="方正仿宋_GBK" w:eastAsia="方正仿宋_GBK" w:cs="方正仿宋_GBK"/>
          <w:color w:val="auto"/>
          <w:sz w:val="24"/>
          <w:highlight w:val="none"/>
          <w:lang w:eastAsia="zh-CN"/>
        </w:rPr>
        <w:t>响应文件</w:t>
      </w:r>
      <w:r>
        <w:rPr>
          <w:rFonts w:hint="eastAsia" w:ascii="方正仿宋_GBK" w:hAnsi="方正仿宋_GBK" w:eastAsia="方正仿宋_GBK" w:cs="方正仿宋_GBK"/>
          <w:color w:val="auto"/>
          <w:sz w:val="24"/>
          <w:highlight w:val="none"/>
        </w:rPr>
        <w:t>的规定和响应文件的承诺履行合同责任和义务。</w:t>
      </w:r>
    </w:p>
    <w:p>
      <w:pPr>
        <w:spacing w:line="46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5、本</w:t>
      </w:r>
      <w:r>
        <w:rPr>
          <w:rFonts w:hint="eastAsia" w:ascii="方正仿宋_GBK" w:hAnsi="方正仿宋_GBK" w:eastAsia="方正仿宋_GBK" w:cs="方正仿宋_GBK"/>
          <w:color w:val="auto"/>
          <w:sz w:val="24"/>
          <w:highlight w:val="none"/>
          <w:lang w:eastAsia="zh-CN"/>
        </w:rPr>
        <w:t>投标函</w:t>
      </w:r>
      <w:r>
        <w:rPr>
          <w:rFonts w:hint="eastAsia" w:ascii="方正仿宋_GBK" w:hAnsi="方正仿宋_GBK" w:eastAsia="方正仿宋_GBK" w:cs="方正仿宋_GBK"/>
          <w:color w:val="auto"/>
          <w:sz w:val="24"/>
          <w:highlight w:val="none"/>
        </w:rPr>
        <w:t>自贵方收到之日生效，有效期至</w:t>
      </w:r>
      <w:r>
        <w:rPr>
          <w:rFonts w:hint="eastAsia" w:ascii="方正仿宋_GBK" w:hAnsi="方正仿宋_GBK" w:eastAsia="方正仿宋_GBK" w:cs="方正仿宋_GBK"/>
          <w:color w:val="auto"/>
          <w:sz w:val="24"/>
          <w:highlight w:val="none"/>
          <w:lang w:eastAsia="zh-CN"/>
        </w:rPr>
        <w:t>投标</w:t>
      </w:r>
      <w:r>
        <w:rPr>
          <w:rFonts w:hint="eastAsia" w:ascii="方正仿宋_GBK" w:hAnsi="方正仿宋_GBK" w:eastAsia="方正仿宋_GBK" w:cs="方正仿宋_GBK"/>
          <w:color w:val="auto"/>
          <w:sz w:val="24"/>
          <w:highlight w:val="none"/>
        </w:rPr>
        <w:t>后</w:t>
      </w:r>
      <w:r>
        <w:rPr>
          <w:rFonts w:hint="eastAsia" w:ascii="方正仿宋_GBK" w:hAnsi="方正仿宋_GBK" w:eastAsia="方正仿宋_GBK" w:cs="方正仿宋_GBK"/>
          <w:color w:val="auto"/>
          <w:sz w:val="24"/>
          <w:highlight w:val="none"/>
          <w:lang w:val="en-US" w:eastAsia="zh-CN"/>
        </w:rPr>
        <w:t>6</w:t>
      </w:r>
      <w:r>
        <w:rPr>
          <w:rFonts w:hint="eastAsia" w:ascii="方正仿宋_GBK" w:hAnsi="方正仿宋_GBK" w:eastAsia="方正仿宋_GBK" w:cs="方正仿宋_GBK"/>
          <w:color w:val="auto"/>
          <w:sz w:val="24"/>
          <w:highlight w:val="none"/>
        </w:rPr>
        <w:t>0日，在此期间本</w:t>
      </w:r>
      <w:r>
        <w:rPr>
          <w:rFonts w:hint="eastAsia" w:ascii="方正仿宋_GBK" w:hAnsi="方正仿宋_GBK" w:eastAsia="方正仿宋_GBK" w:cs="方正仿宋_GBK"/>
          <w:color w:val="auto"/>
          <w:sz w:val="24"/>
          <w:highlight w:val="none"/>
          <w:lang w:eastAsia="zh-CN"/>
        </w:rPr>
        <w:t>投标函</w:t>
      </w:r>
      <w:r>
        <w:rPr>
          <w:rFonts w:hint="eastAsia" w:ascii="方正仿宋_GBK" w:hAnsi="方正仿宋_GBK" w:eastAsia="方正仿宋_GBK" w:cs="方正仿宋_GBK"/>
          <w:color w:val="auto"/>
          <w:sz w:val="24"/>
          <w:highlight w:val="none"/>
        </w:rPr>
        <w:t>之规定对我方具有约束力。</w:t>
      </w:r>
    </w:p>
    <w:p>
      <w:pPr>
        <w:spacing w:line="460" w:lineRule="exact"/>
        <w:ind w:firstLine="510"/>
        <w:rPr>
          <w:rFonts w:hint="eastAsia" w:ascii="方正仿宋_GBK" w:hAnsi="方正仿宋_GBK" w:eastAsia="方正仿宋_GBK" w:cs="方正仿宋_GBK"/>
          <w:bCs/>
          <w:color w:val="auto"/>
          <w:sz w:val="24"/>
          <w:highlight w:val="none"/>
        </w:rPr>
      </w:pPr>
      <w:r>
        <w:rPr>
          <w:rFonts w:hint="eastAsia" w:ascii="方正仿宋_GBK" w:hAnsi="方正仿宋_GBK" w:eastAsia="方正仿宋_GBK" w:cs="方正仿宋_GBK"/>
          <w:color w:val="auto"/>
          <w:sz w:val="24"/>
          <w:highlight w:val="none"/>
        </w:rPr>
        <w:t>6、如果我方被接受，则至合同履行完成为止，本响应文件及</w:t>
      </w:r>
      <w:r>
        <w:rPr>
          <w:rFonts w:hint="eastAsia" w:ascii="方正仿宋_GBK" w:hAnsi="方正仿宋_GBK" w:eastAsia="方正仿宋_GBK" w:cs="方正仿宋_GBK"/>
          <w:color w:val="auto"/>
          <w:sz w:val="24"/>
          <w:highlight w:val="none"/>
          <w:lang w:eastAsia="zh-CN"/>
        </w:rPr>
        <w:t>投标</w:t>
      </w:r>
      <w:r>
        <w:rPr>
          <w:rFonts w:hint="eastAsia" w:ascii="方正仿宋_GBK" w:hAnsi="方正仿宋_GBK" w:eastAsia="方正仿宋_GBK" w:cs="方正仿宋_GBK"/>
          <w:color w:val="auto"/>
          <w:sz w:val="24"/>
          <w:highlight w:val="none"/>
        </w:rPr>
        <w:t>承诺保持有效。</w:t>
      </w:r>
    </w:p>
    <w:p>
      <w:pPr>
        <w:spacing w:line="460" w:lineRule="exact"/>
        <w:ind w:firstLine="510"/>
        <w:rPr>
          <w:rFonts w:hint="eastAsia" w:ascii="方正仿宋_GBK" w:hAnsi="方正仿宋_GBK" w:eastAsia="方正仿宋_GBK" w:cs="方正仿宋_GBK"/>
          <w:bCs/>
          <w:color w:val="auto"/>
          <w:sz w:val="24"/>
          <w:highlight w:val="none"/>
        </w:rPr>
      </w:pPr>
    </w:p>
    <w:p>
      <w:pPr>
        <w:spacing w:line="460" w:lineRule="exact"/>
        <w:ind w:firstLine="51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bCs/>
          <w:color w:val="auto"/>
          <w:sz w:val="24"/>
          <w:highlight w:val="none"/>
          <w:lang w:eastAsia="zh-CN"/>
        </w:rPr>
        <w:t>申请人</w:t>
      </w:r>
      <w:r>
        <w:rPr>
          <w:rFonts w:hint="eastAsia" w:ascii="方正仿宋_GBK" w:hAnsi="方正仿宋_GBK" w:eastAsia="方正仿宋_GBK" w:cs="方正仿宋_GBK"/>
          <w:color w:val="auto"/>
          <w:sz w:val="24"/>
          <w:highlight w:val="none"/>
        </w:rPr>
        <w:t>全称（盖章）：</w:t>
      </w:r>
      <w:r>
        <w:rPr>
          <w:rFonts w:hint="eastAsia" w:ascii="方正仿宋_GBK" w:hAnsi="方正仿宋_GBK" w:eastAsia="方正仿宋_GBK" w:cs="方正仿宋_GBK"/>
          <w:color w:val="auto"/>
          <w:sz w:val="24"/>
          <w:highlight w:val="none"/>
          <w:u w:val="single"/>
        </w:rPr>
        <w:t xml:space="preserve">                                 </w:t>
      </w:r>
    </w:p>
    <w:p>
      <w:pPr>
        <w:spacing w:line="520" w:lineRule="exact"/>
        <w:ind w:firstLine="480" w:firstLineChars="2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法定代表人或委托代理人（签字）：</w:t>
      </w:r>
      <w:r>
        <w:rPr>
          <w:rFonts w:hint="eastAsia" w:ascii="方正仿宋_GBK" w:hAnsi="方正仿宋_GBK" w:eastAsia="方正仿宋_GBK" w:cs="方正仿宋_GBK"/>
          <w:color w:val="auto"/>
          <w:sz w:val="24"/>
          <w:highlight w:val="none"/>
          <w:u w:val="single"/>
        </w:rPr>
        <w:t xml:space="preserve">                         </w:t>
      </w:r>
    </w:p>
    <w:p>
      <w:pPr>
        <w:spacing w:line="520" w:lineRule="exact"/>
        <w:ind w:firstLine="510"/>
        <w:rPr>
          <w:rFonts w:hint="eastAsia" w:ascii="方正仿宋_GBK" w:hAnsi="方正仿宋_GBK" w:eastAsia="方正仿宋_GBK" w:cs="方正仿宋_GBK"/>
          <w:color w:val="auto"/>
          <w:sz w:val="24"/>
          <w:highlight w:val="none"/>
        </w:rPr>
      </w:pPr>
    </w:p>
    <w:p>
      <w:pPr>
        <w:spacing w:line="52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地  址：</w:t>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 xml:space="preserve">    电  话：</w:t>
      </w:r>
    </w:p>
    <w:p>
      <w:pPr>
        <w:spacing w:line="520" w:lineRule="exact"/>
        <w:ind w:firstLine="51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邮  编：</w:t>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ab/>
      </w:r>
      <w:r>
        <w:rPr>
          <w:rFonts w:hint="eastAsia" w:ascii="方正仿宋_GBK" w:hAnsi="方正仿宋_GBK" w:eastAsia="方正仿宋_GBK" w:cs="方正仿宋_GBK"/>
          <w:color w:val="auto"/>
          <w:sz w:val="24"/>
          <w:highlight w:val="none"/>
        </w:rPr>
        <w:t xml:space="preserve">    传  真：</w:t>
      </w:r>
    </w:p>
    <w:p>
      <w:pPr>
        <w:spacing w:line="520" w:lineRule="exact"/>
        <w:ind w:firstLine="360" w:firstLineChars="15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日  期：</w:t>
      </w:r>
    </w:p>
    <w:p>
      <w:pPr>
        <w:rPr>
          <w:rFonts w:hint="eastAsia" w:ascii="方正仿宋_GBK" w:hAnsi="方正仿宋_GBK" w:eastAsia="方正仿宋_GBK" w:cs="方正仿宋_GBK"/>
          <w:b/>
          <w:bCs/>
          <w:snapToGrid w:val="0"/>
          <w:color w:val="auto"/>
          <w:kern w:val="21"/>
          <w:szCs w:val="28"/>
          <w:highlight w:val="none"/>
        </w:rPr>
      </w:pPr>
      <w:bookmarkStart w:id="49" w:name="_Toc1959"/>
      <w:r>
        <w:rPr>
          <w:rFonts w:hint="eastAsia" w:ascii="方正仿宋_GBK" w:hAnsi="方正仿宋_GBK" w:eastAsia="方正仿宋_GBK" w:cs="方正仿宋_GBK"/>
          <w:b/>
          <w:bCs/>
          <w:snapToGrid w:val="0"/>
          <w:color w:val="auto"/>
          <w:kern w:val="21"/>
          <w:szCs w:val="28"/>
          <w:highlight w:val="none"/>
        </w:rPr>
        <w:br w:type="page"/>
      </w:r>
    </w:p>
    <w:p>
      <w:pPr>
        <w:pStyle w:val="16"/>
        <w:spacing w:line="360" w:lineRule="auto"/>
        <w:ind w:firstLine="562" w:firstLineChars="200"/>
        <w:outlineLvl w:val="1"/>
        <w:rPr>
          <w:rFonts w:hint="eastAsia" w:ascii="方正仿宋_GBK" w:hAnsi="方正仿宋_GBK" w:eastAsia="方正仿宋_GBK" w:cs="方正仿宋_GBK"/>
          <w:b/>
          <w:bCs/>
          <w:snapToGrid w:val="0"/>
          <w:color w:val="auto"/>
          <w:kern w:val="21"/>
          <w:szCs w:val="28"/>
          <w:highlight w:val="none"/>
        </w:rPr>
      </w:pPr>
      <w:r>
        <w:rPr>
          <w:rFonts w:hint="eastAsia" w:ascii="方正仿宋_GBK" w:hAnsi="方正仿宋_GBK" w:eastAsia="方正仿宋_GBK" w:cs="方正仿宋_GBK"/>
          <w:b/>
          <w:bCs/>
          <w:snapToGrid w:val="0"/>
          <w:color w:val="auto"/>
          <w:kern w:val="21"/>
          <w:szCs w:val="28"/>
          <w:highlight w:val="none"/>
        </w:rPr>
        <w:t>（4）法定代表人身份证明书、法定代表人授权委托书</w:t>
      </w:r>
      <w:bookmarkEnd w:id="49"/>
    </w:p>
    <w:bookmarkEnd w:id="39"/>
    <w:p>
      <w:pPr>
        <w:pStyle w:val="8"/>
        <w:ind w:firstLine="0"/>
        <w:rPr>
          <w:rFonts w:hint="eastAsia" w:ascii="方正仿宋_GBK" w:hAnsi="方正仿宋_GBK" w:eastAsia="方正仿宋_GBK" w:cs="方正仿宋_GBK"/>
          <w:color w:val="auto"/>
          <w:highlight w:val="none"/>
        </w:rPr>
      </w:pPr>
    </w:p>
    <w:p>
      <w:pPr>
        <w:spacing w:line="500" w:lineRule="exact"/>
        <w:jc w:val="center"/>
        <w:outlineLvl w:val="0"/>
        <w:rPr>
          <w:rFonts w:hint="eastAsia" w:ascii="方正仿宋_GBK" w:hAnsi="方正仿宋_GBK" w:eastAsia="方正仿宋_GBK" w:cs="方正仿宋_GBK"/>
          <w:b/>
          <w:bCs/>
          <w:color w:val="auto"/>
          <w:sz w:val="36"/>
          <w:highlight w:val="none"/>
        </w:rPr>
      </w:pPr>
      <w:bookmarkStart w:id="50" w:name="_Toc2022_WPSOffice_Level2"/>
      <w:bookmarkStart w:id="51" w:name="_Toc9120_WPSOffice_Level2"/>
      <w:bookmarkStart w:id="52" w:name="_Toc3532_WPSOffice_Level2"/>
      <w:bookmarkStart w:id="53" w:name="_Toc813_WPSOffice_Level2"/>
      <w:bookmarkStart w:id="54" w:name="_Toc26877"/>
      <w:bookmarkStart w:id="55" w:name="_Toc20764"/>
      <w:bookmarkStart w:id="56" w:name="_Toc29894_WPSOffice_Level2"/>
      <w:r>
        <w:rPr>
          <w:rFonts w:hint="eastAsia" w:ascii="方正仿宋_GBK" w:hAnsi="方正仿宋_GBK" w:eastAsia="方正仿宋_GBK" w:cs="方正仿宋_GBK"/>
          <w:b/>
          <w:bCs/>
          <w:color w:val="auto"/>
          <w:sz w:val="36"/>
          <w:highlight w:val="none"/>
        </w:rPr>
        <w:t>法定代表人证明书</w:t>
      </w:r>
      <w:bookmarkEnd w:id="50"/>
      <w:bookmarkEnd w:id="51"/>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400" w:lineRule="exact"/>
        <w:ind w:firstLine="612"/>
        <w:textAlignment w:val="auto"/>
        <w:rPr>
          <w:rFonts w:hint="eastAsia" w:ascii="方正仿宋_GBK" w:hAnsi="方正仿宋_GBK" w:eastAsia="方正仿宋_GBK" w:cs="方正仿宋_GBK"/>
          <w:color w:val="auto"/>
          <w:sz w:val="24"/>
          <w:highlight w:val="none"/>
        </w:rPr>
      </w:pPr>
      <w:bookmarkStart w:id="57" w:name="_Toc196764565"/>
      <w:r>
        <w:rPr>
          <w:rFonts w:hint="eastAsia" w:ascii="方正仿宋_GBK" w:hAnsi="方正仿宋_GBK" w:eastAsia="方正仿宋_GBK" w:cs="方正仿宋_GBK"/>
          <w:color w:val="auto"/>
          <w:sz w:val="24"/>
          <w:highlight w:val="none"/>
        </w:rPr>
        <w:t>单位名称：</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firstLine="612"/>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单位性质：</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地    址：</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成立时间：</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日</w:t>
      </w: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经营期限：</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姓    名：</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 xml:space="preserve"> 性别：</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年龄：</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职务：</w:t>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ab/>
      </w:r>
      <w:r>
        <w:rPr>
          <w:rFonts w:hint="eastAsia" w:ascii="方正仿宋_GBK" w:hAnsi="方正仿宋_GBK" w:eastAsia="方正仿宋_GBK" w:cs="方正仿宋_GBK"/>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系</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lang w:eastAsia="zh-CN"/>
        </w:rPr>
        <w:t>申请人</w:t>
      </w:r>
      <w:r>
        <w:rPr>
          <w:rFonts w:hint="eastAsia" w:ascii="方正仿宋_GBK" w:hAnsi="方正仿宋_GBK" w:eastAsia="方正仿宋_GBK" w:cs="方正仿宋_GBK"/>
          <w:color w:val="auto"/>
          <w:sz w:val="24"/>
          <w:highlight w:val="none"/>
          <w:u w:val="single"/>
        </w:rPr>
        <w:t xml:space="preserve">单位名称）         </w:t>
      </w:r>
      <w:r>
        <w:rPr>
          <w:rFonts w:hint="eastAsia" w:ascii="方正仿宋_GBK" w:hAnsi="方正仿宋_GBK" w:eastAsia="方正仿宋_GBK" w:cs="方正仿宋_GBK"/>
          <w:color w:val="auto"/>
          <w:sz w:val="24"/>
          <w:highlight w:val="none"/>
        </w:rPr>
        <w:t>的法定代表人。</w:t>
      </w: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61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特此证明。</w:t>
      </w:r>
    </w:p>
    <w:p>
      <w:pPr>
        <w:tabs>
          <w:tab w:val="left" w:pos="720"/>
          <w:tab w:val="left" w:pos="900"/>
        </w:tabs>
        <w:spacing w:line="500" w:lineRule="exact"/>
        <w:ind w:firstLine="5040" w:firstLineChars="2100"/>
        <w:rPr>
          <w:rFonts w:hint="eastAsia"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lang w:eastAsia="zh-CN"/>
        </w:rPr>
        <w:t>申请人</w:t>
      </w:r>
      <w:r>
        <w:rPr>
          <w:rFonts w:hint="eastAsia" w:ascii="方正仿宋_GBK" w:hAnsi="方正仿宋_GBK" w:eastAsia="方正仿宋_GBK" w:cs="方正仿宋_GBK"/>
          <w:color w:val="auto"/>
          <w:sz w:val="24"/>
          <w:highlight w:val="none"/>
        </w:rPr>
        <w:t>（全称</w:t>
      </w:r>
      <w:r>
        <w:rPr>
          <w:rFonts w:hint="eastAsia" w:ascii="方正仿宋_GBK" w:hAnsi="方正仿宋_GBK" w:eastAsia="方正仿宋_GBK" w:cs="方正仿宋_GBK"/>
          <w:color w:val="auto"/>
          <w:sz w:val="24"/>
          <w:highlight w:val="none"/>
          <w:lang w:eastAsia="zh-CN"/>
        </w:rPr>
        <w:t>及公章</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u w:val="single"/>
        </w:rPr>
        <w:t xml:space="preserve">               </w:t>
      </w:r>
    </w:p>
    <w:p>
      <w:pPr>
        <w:tabs>
          <w:tab w:val="left" w:pos="720"/>
          <w:tab w:val="left" w:pos="900"/>
        </w:tabs>
        <w:spacing w:line="500" w:lineRule="exact"/>
        <w:ind w:firstLine="5040" w:firstLineChars="2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日    期：</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日</w:t>
      </w:r>
    </w:p>
    <w:bookmarkEnd w:id="57"/>
    <w:p>
      <w:pPr>
        <w:tabs>
          <w:tab w:val="left" w:pos="720"/>
          <w:tab w:val="left" w:pos="900"/>
        </w:tabs>
        <w:spacing w:line="500" w:lineRule="exact"/>
        <w:ind w:firstLine="600" w:firstLineChars="249"/>
        <w:rPr>
          <w:rFonts w:hint="eastAsia" w:ascii="方正仿宋_GBK" w:hAnsi="方正仿宋_GBK" w:eastAsia="方正仿宋_GBK" w:cs="方正仿宋_GBK"/>
          <w:b/>
          <w:color w:val="auto"/>
          <w:sz w:val="24"/>
          <w:highlight w:val="none"/>
        </w:rPr>
      </w:pPr>
      <w:bookmarkStart w:id="58" w:name="_Toc31632_WPSOffice_Level2"/>
      <w:r>
        <w:rPr>
          <w:rFonts w:hint="eastAsia" w:ascii="方正仿宋_GBK" w:hAnsi="方正仿宋_GBK" w:eastAsia="方正仿宋_GBK" w:cs="方正仿宋_GBK"/>
          <w:b/>
          <w:color w:val="auto"/>
          <w:sz w:val="24"/>
          <w:highlight w:val="none"/>
        </w:rPr>
        <w:t>注：附法定代表人身份证复印件</w:t>
      </w:r>
    </w:p>
    <w:tbl>
      <w:tblPr>
        <w:tblStyle w:val="19"/>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545"/>
        <w:gridCol w:w="44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45" w:hRule="atLeast"/>
        </w:trPr>
        <w:tc>
          <w:tcPr>
            <w:tcW w:w="4545" w:type="dxa"/>
            <w:tcBorders>
              <w:tl2br w:val="nil"/>
              <w:tr2bl w:val="nil"/>
            </w:tcBorders>
            <w:vAlign w:val="top"/>
          </w:tcPr>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正</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tc>
        <w:tc>
          <w:tcPr>
            <w:tcW w:w="4417" w:type="dxa"/>
            <w:tcBorders>
              <w:tl2br w:val="nil"/>
              <w:tr2bl w:val="nil"/>
            </w:tcBorders>
            <w:vAlign w:val="top"/>
          </w:tcPr>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反</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tc>
      </w:tr>
      <w:bookmarkEnd w:id="58"/>
    </w:tbl>
    <w:p>
      <w:pPr>
        <w:rPr>
          <w:rFonts w:hint="eastAsia" w:ascii="方正仿宋_GBK" w:hAnsi="方正仿宋_GBK" w:eastAsia="方正仿宋_GBK" w:cs="方正仿宋_GBK"/>
          <w:b/>
          <w:bCs/>
          <w:color w:val="auto"/>
          <w:sz w:val="32"/>
          <w:szCs w:val="32"/>
          <w:highlight w:val="none"/>
        </w:rPr>
      </w:pPr>
      <w:bookmarkStart w:id="59" w:name="_Toc6389_WPSOffice_Level3"/>
      <w:bookmarkStart w:id="60" w:name="_Toc3598"/>
      <w:bookmarkStart w:id="61" w:name="_Toc17604_WPSOffice_Level2"/>
      <w:bookmarkStart w:id="62" w:name="_Toc30627_WPSOffice_Level3"/>
      <w:bookmarkStart w:id="63" w:name="_Toc16111_WPSOffice_Level3"/>
      <w:bookmarkStart w:id="64" w:name="_Toc19143_WPSOffice_Level2"/>
      <w:bookmarkStart w:id="65" w:name="_Toc13685_WPSOffice_Level2"/>
      <w:bookmarkStart w:id="66" w:name="_Toc415"/>
      <w:r>
        <w:rPr>
          <w:rFonts w:hint="eastAsia" w:ascii="方正仿宋_GBK" w:hAnsi="方正仿宋_GBK" w:eastAsia="方正仿宋_GBK" w:cs="方正仿宋_GBK"/>
          <w:b/>
          <w:bCs/>
          <w:color w:val="auto"/>
          <w:sz w:val="32"/>
          <w:szCs w:val="32"/>
          <w:highlight w:val="none"/>
        </w:rPr>
        <w:br w:type="page"/>
      </w:r>
    </w:p>
    <w:p>
      <w:pPr>
        <w:spacing w:line="360" w:lineRule="auto"/>
        <w:jc w:val="center"/>
        <w:outlineLvl w:val="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b/>
          <w:bCs/>
          <w:color w:val="auto"/>
          <w:sz w:val="32"/>
          <w:szCs w:val="32"/>
          <w:highlight w:val="none"/>
        </w:rPr>
        <w:t>法定代表人授权委托书</w:t>
      </w:r>
      <w:bookmarkEnd w:id="59"/>
      <w:bookmarkEnd w:id="60"/>
      <w:bookmarkEnd w:id="61"/>
      <w:bookmarkEnd w:id="62"/>
      <w:bookmarkEnd w:id="63"/>
      <w:bookmarkEnd w:id="64"/>
      <w:bookmarkEnd w:id="65"/>
      <w:bookmarkEnd w:id="66"/>
    </w:p>
    <w:p>
      <w:pPr>
        <w:spacing w:line="360" w:lineRule="auto"/>
        <w:rPr>
          <w:rFonts w:hint="eastAsia" w:ascii="方正仿宋_GBK" w:hAnsi="方正仿宋_GBK" w:eastAsia="方正仿宋_GBK" w:cs="方正仿宋_GBK"/>
          <w:color w:val="auto"/>
          <w:szCs w:val="21"/>
          <w:highlight w:val="none"/>
        </w:rPr>
      </w:pPr>
    </w:p>
    <w:p>
      <w:pPr>
        <w:spacing w:line="360" w:lineRule="auto"/>
        <w:rPr>
          <w:rFonts w:hint="eastAsia" w:ascii="方正仿宋_GBK" w:hAnsi="方正仿宋_GBK" w:eastAsia="方正仿宋_GBK" w:cs="方正仿宋_GBK"/>
          <w:b/>
          <w:bCs/>
          <w:color w:val="auto"/>
          <w:szCs w:val="21"/>
          <w:highlight w:val="none"/>
          <w:lang w:eastAsia="zh-CN"/>
        </w:rPr>
      </w:pPr>
      <w:r>
        <w:rPr>
          <w:rFonts w:hint="eastAsia" w:ascii="方正仿宋_GBK" w:hAnsi="方正仿宋_GBK" w:eastAsia="方正仿宋_GBK" w:cs="方正仿宋_GBK"/>
          <w:color w:val="auto"/>
          <w:szCs w:val="21"/>
          <w:highlight w:val="none"/>
        </w:rPr>
        <w:t>致：</w:t>
      </w:r>
      <w:r>
        <w:rPr>
          <w:rFonts w:hint="eastAsia" w:ascii="方正仿宋_GBK" w:hAnsi="方正仿宋_GBK" w:eastAsia="方正仿宋_GBK" w:cs="方正仿宋_GBK"/>
          <w:color w:val="auto"/>
          <w:szCs w:val="21"/>
          <w:highlight w:val="none"/>
          <w:u w:val="single"/>
          <w:lang w:val="en-US" w:eastAsia="zh-CN"/>
        </w:rPr>
        <w:t xml:space="preserve">        （</w:t>
      </w:r>
      <w:r>
        <w:rPr>
          <w:rFonts w:hint="eastAsia" w:ascii="方正仿宋_GBK" w:hAnsi="方正仿宋_GBK" w:eastAsia="方正仿宋_GBK" w:cs="方正仿宋_GBK"/>
          <w:color w:val="auto"/>
          <w:szCs w:val="21"/>
          <w:highlight w:val="none"/>
          <w:u w:val="single"/>
          <w:lang w:eastAsia="zh-CN"/>
        </w:rPr>
        <w:t>采购人</w:t>
      </w:r>
      <w:r>
        <w:rPr>
          <w:rFonts w:hint="eastAsia" w:ascii="方正仿宋_GBK" w:hAnsi="方正仿宋_GBK" w:eastAsia="方正仿宋_GBK" w:cs="方正仿宋_GBK"/>
          <w:color w:val="auto"/>
          <w:szCs w:val="21"/>
          <w:highlight w:val="none"/>
          <w:u w:val="single"/>
          <w:lang w:val="en-US" w:eastAsia="zh-CN"/>
        </w:rPr>
        <w:t>）</w:t>
      </w: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本授权书声明：</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u w:val="single"/>
          <w:lang w:eastAsia="zh-CN"/>
        </w:rPr>
        <w:t>申请人</w:t>
      </w:r>
      <w:r>
        <w:rPr>
          <w:rFonts w:hint="eastAsia" w:ascii="方正仿宋_GBK" w:hAnsi="方正仿宋_GBK" w:eastAsia="方正仿宋_GBK" w:cs="方正仿宋_GBK"/>
          <w:color w:val="auto"/>
          <w:szCs w:val="21"/>
          <w:highlight w:val="none"/>
          <w:u w:val="single"/>
        </w:rPr>
        <w:t xml:space="preserve">全称）     </w:t>
      </w:r>
      <w:r>
        <w:rPr>
          <w:rFonts w:hint="eastAsia" w:ascii="方正仿宋_GBK" w:hAnsi="方正仿宋_GBK" w:eastAsia="方正仿宋_GBK" w:cs="方正仿宋_GBK"/>
          <w:color w:val="auto"/>
          <w:szCs w:val="21"/>
          <w:highlight w:val="none"/>
        </w:rPr>
        <w:t>的法定代表人代表本公司授权</w:t>
      </w:r>
      <w:r>
        <w:rPr>
          <w:rFonts w:hint="eastAsia" w:ascii="方正仿宋_GBK" w:hAnsi="方正仿宋_GBK" w:eastAsia="方正仿宋_GBK" w:cs="方正仿宋_GBK"/>
          <w:color w:val="auto"/>
          <w:szCs w:val="21"/>
          <w:highlight w:val="none"/>
          <w:u w:val="single"/>
        </w:rPr>
        <w:t xml:space="preserve">   （委托代理人姓名）   </w:t>
      </w:r>
      <w:r>
        <w:rPr>
          <w:rFonts w:hint="eastAsia" w:ascii="方正仿宋_GBK" w:hAnsi="方正仿宋_GBK" w:eastAsia="方正仿宋_GBK" w:cs="方正仿宋_GBK"/>
          <w:color w:val="auto"/>
          <w:szCs w:val="21"/>
          <w:highlight w:val="none"/>
        </w:rPr>
        <w:t>为本公司合法代理人，就贵方组织的有关</w:t>
      </w:r>
      <w:r>
        <w:rPr>
          <w:rFonts w:hint="eastAsia" w:ascii="方正仿宋_GBK" w:hAnsi="方正仿宋_GBK" w:eastAsia="方正仿宋_GBK" w:cs="方正仿宋_GBK"/>
          <w:color w:val="auto"/>
          <w:szCs w:val="21"/>
          <w:highlight w:val="none"/>
          <w:u w:val="single"/>
        </w:rPr>
        <w:t xml:space="preserve">    （项目名称）    </w:t>
      </w:r>
      <w:r>
        <w:rPr>
          <w:rFonts w:hint="eastAsia" w:ascii="方正仿宋_GBK" w:hAnsi="方正仿宋_GBK" w:eastAsia="方正仿宋_GBK" w:cs="方正仿宋_GBK"/>
          <w:color w:val="auto"/>
          <w:szCs w:val="21"/>
          <w:highlight w:val="none"/>
        </w:rPr>
        <w:t>项目（项目编号：</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），以本单位名义</w:t>
      </w:r>
      <w:r>
        <w:rPr>
          <w:rFonts w:hint="eastAsia" w:ascii="方正仿宋_GBK" w:hAnsi="方正仿宋_GBK" w:eastAsia="方正仿宋_GBK" w:cs="方正仿宋_GBK"/>
          <w:color w:val="auto"/>
          <w:szCs w:val="21"/>
          <w:highlight w:val="none"/>
          <w:lang w:eastAsia="zh-CN"/>
        </w:rPr>
        <w:t>参加投标</w:t>
      </w:r>
      <w:r>
        <w:rPr>
          <w:rFonts w:hint="eastAsia" w:ascii="方正仿宋_GBK" w:hAnsi="方正仿宋_GBK" w:eastAsia="方正仿宋_GBK" w:cs="方正仿宋_GBK"/>
          <w:color w:val="auto"/>
          <w:szCs w:val="21"/>
          <w:highlight w:val="none"/>
        </w:rPr>
        <w:t>。代理人在本项目投标过程中所签署的一切文件和处理与之有关的一切事务，我方均予承认。</w:t>
      </w: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代理人无转委托权。</w:t>
      </w:r>
    </w:p>
    <w:p>
      <w:pPr>
        <w:spacing w:line="360" w:lineRule="auto"/>
        <w:ind w:firstLine="420" w:firstLineChars="200"/>
        <w:rPr>
          <w:rFonts w:hint="eastAsia" w:ascii="方正仿宋_GBK" w:hAnsi="方正仿宋_GBK" w:eastAsia="方正仿宋_GBK" w:cs="方正仿宋_GBK"/>
          <w:color w:val="auto"/>
          <w:szCs w:val="21"/>
          <w:highlight w:val="none"/>
        </w:rPr>
      </w:pP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lang w:eastAsia="zh-CN"/>
        </w:rPr>
        <w:t>申请人</w:t>
      </w:r>
      <w:r>
        <w:rPr>
          <w:rFonts w:hint="eastAsia" w:ascii="方正仿宋_GBK" w:hAnsi="方正仿宋_GBK" w:eastAsia="方正仿宋_GBK" w:cs="方正仿宋_GBK"/>
          <w:color w:val="auto"/>
          <w:szCs w:val="21"/>
          <w:highlight w:val="none"/>
        </w:rPr>
        <w:t>：</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（盖单位公章）</w:t>
      </w: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法定代表人：</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（签字或盖章）</w:t>
      </w: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身份证号码：</w:t>
      </w:r>
      <w:r>
        <w:rPr>
          <w:rFonts w:hint="eastAsia" w:ascii="方正仿宋_GBK" w:hAnsi="方正仿宋_GBK" w:eastAsia="方正仿宋_GBK" w:cs="方正仿宋_GBK"/>
          <w:color w:val="auto"/>
          <w:szCs w:val="21"/>
          <w:highlight w:val="none"/>
          <w:u w:val="single"/>
        </w:rPr>
        <w:t xml:space="preserve">                             </w:t>
      </w: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委托代理人：</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（签字或盖章）</w:t>
      </w: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职      务：</w:t>
      </w:r>
      <w:r>
        <w:rPr>
          <w:rFonts w:hint="eastAsia" w:ascii="方正仿宋_GBK" w:hAnsi="方正仿宋_GBK" w:eastAsia="方正仿宋_GBK" w:cs="方正仿宋_GBK"/>
          <w:color w:val="auto"/>
          <w:szCs w:val="21"/>
          <w:highlight w:val="none"/>
          <w:u w:val="single"/>
        </w:rPr>
        <w:t xml:space="preserve">                             </w:t>
      </w: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身份证号码：</w:t>
      </w:r>
      <w:r>
        <w:rPr>
          <w:rFonts w:hint="eastAsia" w:ascii="方正仿宋_GBK" w:hAnsi="方正仿宋_GBK" w:eastAsia="方正仿宋_GBK" w:cs="方正仿宋_GBK"/>
          <w:color w:val="auto"/>
          <w:szCs w:val="21"/>
          <w:highlight w:val="none"/>
          <w:u w:val="single"/>
        </w:rPr>
        <w:t xml:space="preserve">                             </w:t>
      </w:r>
    </w:p>
    <w:p>
      <w:pPr>
        <w:spacing w:line="360" w:lineRule="auto"/>
        <w:ind w:firstLine="420" w:firstLineChars="200"/>
        <w:rPr>
          <w:rFonts w:hint="eastAsia" w:ascii="方正仿宋_GBK" w:hAnsi="方正仿宋_GBK" w:eastAsia="方正仿宋_GBK" w:cs="方正仿宋_GBK"/>
          <w:color w:val="auto"/>
          <w:szCs w:val="21"/>
          <w:highlight w:val="none"/>
          <w:u w:val="single"/>
        </w:rPr>
      </w:pPr>
    </w:p>
    <w:p>
      <w:pPr>
        <w:spacing w:line="360" w:lineRule="auto"/>
        <w:ind w:firstLine="420" w:firstLineChars="200"/>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Cs w:val="21"/>
          <w:highlight w:val="none"/>
        </w:rPr>
        <w:t>日期：</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年</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月</w:t>
      </w:r>
      <w:r>
        <w:rPr>
          <w:rFonts w:hint="eastAsia" w:ascii="方正仿宋_GBK" w:hAnsi="方正仿宋_GBK" w:eastAsia="方正仿宋_GBK" w:cs="方正仿宋_GBK"/>
          <w:color w:val="auto"/>
          <w:szCs w:val="21"/>
          <w:highlight w:val="none"/>
          <w:u w:val="single"/>
        </w:rPr>
        <w:t xml:space="preserve">        </w:t>
      </w:r>
      <w:r>
        <w:rPr>
          <w:rFonts w:hint="eastAsia" w:ascii="方正仿宋_GBK" w:hAnsi="方正仿宋_GBK" w:eastAsia="方正仿宋_GBK" w:cs="方正仿宋_GBK"/>
          <w:color w:val="auto"/>
          <w:szCs w:val="21"/>
          <w:highlight w:val="none"/>
        </w:rPr>
        <w:t>日</w:t>
      </w:r>
    </w:p>
    <w:p>
      <w:pPr>
        <w:spacing w:line="360" w:lineRule="auto"/>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b/>
          <w:bCs/>
          <w:color w:val="auto"/>
          <w:szCs w:val="21"/>
          <w:highlight w:val="none"/>
        </w:rPr>
        <w:t>注：附被委托代理人身份证复印件。</w:t>
      </w:r>
    </w:p>
    <w:tbl>
      <w:tblPr>
        <w:tblStyle w:val="19"/>
        <w:tblpPr w:leftFromText="180" w:rightFromText="180" w:vertAnchor="text" w:horzAnchor="page" w:tblpX="1497" w:tblpY="32"/>
        <w:tblOverlap w:val="never"/>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545"/>
        <w:gridCol w:w="44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43" w:hRule="atLeast"/>
        </w:trPr>
        <w:tc>
          <w:tcPr>
            <w:tcW w:w="4545" w:type="dxa"/>
            <w:tcBorders>
              <w:tl2br w:val="nil"/>
              <w:tr2bl w:val="nil"/>
            </w:tcBorders>
          </w:tcPr>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正</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tc>
        <w:tc>
          <w:tcPr>
            <w:tcW w:w="4417" w:type="dxa"/>
            <w:tcBorders>
              <w:tl2br w:val="nil"/>
              <w:tr2bl w:val="nil"/>
            </w:tcBorders>
          </w:tcPr>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p>
          <w:p>
            <w:pPr>
              <w:jc w:val="both"/>
              <w:rPr>
                <w:rFonts w:hint="eastAsia" w:ascii="方正仿宋_GBK" w:hAnsi="方正仿宋_GBK" w:eastAsia="方正仿宋_GBK" w:cs="方正仿宋_GBK"/>
                <w:b w:val="0"/>
                <w:bCs/>
                <w:color w:val="auto"/>
                <w:kern w:val="0"/>
                <w:sz w:val="24"/>
                <w:szCs w:val="22"/>
                <w:highlight w:val="none"/>
                <w:vertAlign w:val="baseline"/>
                <w:lang w:eastAsia="zh-CN"/>
              </w:rPr>
            </w:pPr>
          </w:p>
          <w:p>
            <w:pPr>
              <w:jc w:val="center"/>
              <w:rPr>
                <w:rFonts w:hint="eastAsia" w:ascii="方正仿宋_GBK" w:hAnsi="方正仿宋_GBK" w:eastAsia="方正仿宋_GBK" w:cs="方正仿宋_GBK"/>
                <w:b w:val="0"/>
                <w:bCs/>
                <w:color w:val="auto"/>
                <w:kern w:val="0"/>
                <w:sz w:val="24"/>
                <w:szCs w:val="22"/>
                <w:highlight w:val="none"/>
                <w:vertAlign w:val="baseline"/>
                <w:lang w:eastAsia="zh-CN"/>
              </w:rPr>
            </w:pPr>
            <w:r>
              <w:rPr>
                <w:rFonts w:hint="eastAsia" w:ascii="方正仿宋_GBK" w:hAnsi="方正仿宋_GBK" w:eastAsia="方正仿宋_GBK" w:cs="方正仿宋_GBK"/>
                <w:b w:val="0"/>
                <w:bCs/>
                <w:color w:val="auto"/>
                <w:kern w:val="0"/>
                <w:sz w:val="24"/>
                <w:szCs w:val="22"/>
                <w:highlight w:val="none"/>
                <w:vertAlign w:val="baseline"/>
                <w:lang w:eastAsia="zh-CN"/>
              </w:rPr>
              <w:t>反</w:t>
            </w:r>
            <w:r>
              <w:rPr>
                <w:rFonts w:hint="eastAsia" w:ascii="方正仿宋_GBK" w:hAnsi="方正仿宋_GBK" w:eastAsia="方正仿宋_GBK" w:cs="方正仿宋_GBK"/>
                <w:b w:val="0"/>
                <w:bCs/>
                <w:color w:val="auto"/>
                <w:kern w:val="0"/>
                <w:sz w:val="24"/>
                <w:szCs w:val="22"/>
                <w:highlight w:val="none"/>
                <w:vertAlign w:val="baseline"/>
                <w:lang w:val="en-US" w:eastAsia="zh-CN"/>
              </w:rPr>
              <w:t xml:space="preserve">  </w:t>
            </w:r>
            <w:r>
              <w:rPr>
                <w:rFonts w:hint="eastAsia" w:ascii="方正仿宋_GBK" w:hAnsi="方正仿宋_GBK" w:eastAsia="方正仿宋_GBK" w:cs="方正仿宋_GBK"/>
                <w:b w:val="0"/>
                <w:bCs/>
                <w:color w:val="auto"/>
                <w:kern w:val="0"/>
                <w:sz w:val="24"/>
                <w:szCs w:val="22"/>
                <w:highlight w:val="none"/>
                <w:vertAlign w:val="baseline"/>
                <w:lang w:eastAsia="zh-CN"/>
              </w:rPr>
              <w:t>面</w:t>
            </w:r>
          </w:p>
        </w:tc>
      </w:tr>
    </w:tbl>
    <w:p>
      <w:pPr>
        <w:spacing w:line="360" w:lineRule="auto"/>
        <w:rPr>
          <w:rFonts w:hint="eastAsia" w:ascii="方正仿宋_GBK" w:hAnsi="方正仿宋_GBK" w:eastAsia="方正仿宋_GBK" w:cs="方正仿宋_GBK"/>
          <w:b/>
          <w:color w:val="auto"/>
          <w:kern w:val="0"/>
          <w:sz w:val="28"/>
          <w:highlight w:val="none"/>
        </w:rPr>
      </w:pPr>
    </w:p>
    <w:p>
      <w:pPr>
        <w:spacing w:line="360" w:lineRule="auto"/>
        <w:rPr>
          <w:rFonts w:hint="eastAsia" w:ascii="方正仿宋_GBK" w:hAnsi="方正仿宋_GBK" w:eastAsia="方正仿宋_GBK" w:cs="方正仿宋_GBK"/>
          <w:b/>
          <w:color w:val="auto"/>
          <w:kern w:val="0"/>
          <w:sz w:val="28"/>
          <w:szCs w:val="28"/>
          <w:highlight w:val="none"/>
        </w:rPr>
      </w:pPr>
      <w:bookmarkStart w:id="67" w:name="_Toc11343_WPSOffice_Level2"/>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highlight w:val="none"/>
          <w:lang w:val="en-US" w:eastAsia="zh-CN"/>
        </w:rPr>
        <w:t>5</w:t>
      </w:r>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highlight w:val="none"/>
        </w:rPr>
        <w:t>资格审查资料：</w:t>
      </w:r>
    </w:p>
    <w:bookmarkEnd w:id="67"/>
    <w:p>
      <w:pPr>
        <w:pStyle w:val="6"/>
        <w:spacing w:before="119"/>
        <w:ind w:left="156" w:right="154"/>
        <w:jc w:val="center"/>
        <w:rPr>
          <w:rFonts w:hint="eastAsia" w:ascii="华文仿宋" w:hAnsi="华文仿宋" w:eastAsia="华文仿宋" w:cs="华文仿宋"/>
          <w:b/>
          <w:color w:val="auto"/>
          <w:sz w:val="9"/>
        </w:rPr>
      </w:pPr>
      <w:r>
        <w:rPr>
          <w:rFonts w:hint="eastAsia" w:ascii="华文仿宋" w:hAnsi="华文仿宋" w:eastAsia="华文仿宋" w:cs="华文仿宋"/>
          <w:color w:val="auto"/>
        </w:rPr>
        <w:t>①</w:t>
      </w:r>
      <w:r>
        <w:rPr>
          <w:rFonts w:hint="eastAsia" w:ascii="华文仿宋" w:hAnsi="华文仿宋" w:eastAsia="华文仿宋" w:cs="华文仿宋"/>
          <w:color w:val="auto"/>
          <w:lang w:eastAsia="zh-CN"/>
        </w:rPr>
        <w:t>投标人</w:t>
      </w:r>
      <w:r>
        <w:rPr>
          <w:rFonts w:hint="eastAsia" w:ascii="华文仿宋" w:hAnsi="华文仿宋" w:eastAsia="华文仿宋" w:cs="华文仿宋"/>
          <w:color w:val="auto"/>
        </w:rPr>
        <w:t>基本情况表</w:t>
      </w:r>
    </w:p>
    <w:tbl>
      <w:tblPr>
        <w:tblStyle w:val="18"/>
        <w:tblW w:w="9108" w:type="dxa"/>
        <w:tblInd w:w="5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3"/>
        <w:gridCol w:w="962"/>
        <w:gridCol w:w="1698"/>
        <w:gridCol w:w="737"/>
        <w:gridCol w:w="102"/>
        <w:gridCol w:w="432"/>
        <w:gridCol w:w="1074"/>
        <w:gridCol w:w="642"/>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763" w:type="dxa"/>
            <w:noWrap w:val="0"/>
            <w:vAlign w:val="center"/>
          </w:tcPr>
          <w:p>
            <w:pPr>
              <w:pStyle w:val="31"/>
              <w:spacing w:before="1"/>
              <w:ind w:left="146"/>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lang w:eastAsia="zh-CN"/>
              </w:rPr>
              <w:t>投标人</w:t>
            </w:r>
            <w:r>
              <w:rPr>
                <w:rFonts w:hint="eastAsia" w:ascii="华文仿宋" w:hAnsi="华文仿宋" w:eastAsia="华文仿宋" w:cs="华文仿宋"/>
                <w:color w:val="auto"/>
                <w:sz w:val="21"/>
              </w:rPr>
              <w:t>名称</w:t>
            </w:r>
          </w:p>
        </w:tc>
        <w:tc>
          <w:tcPr>
            <w:tcW w:w="7345" w:type="dxa"/>
            <w:gridSpan w:val="8"/>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763" w:type="dxa"/>
            <w:noWrap w:val="0"/>
            <w:vAlign w:val="center"/>
          </w:tcPr>
          <w:p>
            <w:pPr>
              <w:pStyle w:val="31"/>
              <w:spacing w:before="120"/>
              <w:ind w:left="146"/>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注册地址</w:t>
            </w:r>
          </w:p>
        </w:tc>
        <w:tc>
          <w:tcPr>
            <w:tcW w:w="3397" w:type="dxa"/>
            <w:gridSpan w:val="3"/>
            <w:noWrap w:val="0"/>
            <w:vAlign w:val="center"/>
          </w:tcPr>
          <w:p>
            <w:pPr>
              <w:pStyle w:val="31"/>
              <w:jc w:val="both"/>
              <w:rPr>
                <w:rFonts w:hint="eastAsia" w:ascii="华文仿宋" w:hAnsi="华文仿宋" w:eastAsia="华文仿宋" w:cs="华文仿宋"/>
                <w:color w:val="auto"/>
                <w:sz w:val="20"/>
              </w:rPr>
            </w:pPr>
          </w:p>
        </w:tc>
        <w:tc>
          <w:tcPr>
            <w:tcW w:w="1608" w:type="dxa"/>
            <w:gridSpan w:val="3"/>
            <w:noWrap w:val="0"/>
            <w:vAlign w:val="center"/>
          </w:tcPr>
          <w:p>
            <w:pPr>
              <w:pStyle w:val="31"/>
              <w:spacing w:before="120"/>
              <w:ind w:left="38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邮政编码</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763" w:type="dxa"/>
            <w:vMerge w:val="restart"/>
            <w:noWrap w:val="0"/>
            <w:vAlign w:val="center"/>
          </w:tcPr>
          <w:p>
            <w:pPr>
              <w:pStyle w:val="31"/>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联系方式</w:t>
            </w:r>
          </w:p>
        </w:tc>
        <w:tc>
          <w:tcPr>
            <w:tcW w:w="962" w:type="dxa"/>
            <w:noWrap w:val="0"/>
            <w:vAlign w:val="center"/>
          </w:tcPr>
          <w:p>
            <w:pPr>
              <w:pStyle w:val="31"/>
              <w:spacing w:before="62"/>
              <w:ind w:left="110" w:right="10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联系人</w:t>
            </w:r>
          </w:p>
        </w:tc>
        <w:tc>
          <w:tcPr>
            <w:tcW w:w="2435" w:type="dxa"/>
            <w:gridSpan w:val="2"/>
            <w:noWrap w:val="0"/>
            <w:vAlign w:val="center"/>
          </w:tcPr>
          <w:p>
            <w:pPr>
              <w:pStyle w:val="31"/>
              <w:jc w:val="both"/>
              <w:rPr>
                <w:rFonts w:hint="eastAsia" w:ascii="华文仿宋" w:hAnsi="华文仿宋" w:eastAsia="华文仿宋" w:cs="华文仿宋"/>
                <w:color w:val="auto"/>
                <w:sz w:val="20"/>
              </w:rPr>
            </w:pPr>
          </w:p>
        </w:tc>
        <w:tc>
          <w:tcPr>
            <w:tcW w:w="1608" w:type="dxa"/>
            <w:gridSpan w:val="3"/>
            <w:noWrap w:val="0"/>
            <w:vAlign w:val="center"/>
          </w:tcPr>
          <w:p>
            <w:pPr>
              <w:pStyle w:val="31"/>
              <w:tabs>
                <w:tab w:val="left" w:pos="1013"/>
              </w:tabs>
              <w:spacing w:before="62"/>
              <w:ind w:left="38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电</w:t>
            </w:r>
            <w:r>
              <w:rPr>
                <w:rFonts w:hint="eastAsia" w:ascii="华文仿宋" w:hAnsi="华文仿宋" w:eastAsia="华文仿宋" w:cs="华文仿宋"/>
                <w:color w:val="auto"/>
                <w:sz w:val="21"/>
              </w:rPr>
              <w:tab/>
            </w:r>
            <w:r>
              <w:rPr>
                <w:rFonts w:hint="eastAsia" w:ascii="华文仿宋" w:hAnsi="华文仿宋" w:eastAsia="华文仿宋" w:cs="华文仿宋"/>
                <w:color w:val="auto"/>
                <w:sz w:val="21"/>
              </w:rPr>
              <w:t>话</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763" w:type="dxa"/>
            <w:vMerge w:val="continue"/>
            <w:tcBorders>
              <w:top w:val="nil"/>
            </w:tcBorders>
            <w:noWrap w:val="0"/>
            <w:vAlign w:val="center"/>
          </w:tcPr>
          <w:p>
            <w:pPr>
              <w:jc w:val="center"/>
              <w:rPr>
                <w:rFonts w:hint="eastAsia" w:ascii="华文仿宋" w:hAnsi="华文仿宋" w:eastAsia="华文仿宋" w:cs="华文仿宋"/>
                <w:color w:val="auto"/>
                <w:sz w:val="2"/>
                <w:szCs w:val="2"/>
              </w:rPr>
            </w:pPr>
          </w:p>
        </w:tc>
        <w:tc>
          <w:tcPr>
            <w:tcW w:w="962" w:type="dxa"/>
            <w:noWrap w:val="0"/>
            <w:vAlign w:val="center"/>
          </w:tcPr>
          <w:p>
            <w:pPr>
              <w:pStyle w:val="31"/>
              <w:spacing w:before="68"/>
              <w:ind w:left="110" w:right="10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传真</w:t>
            </w:r>
          </w:p>
        </w:tc>
        <w:tc>
          <w:tcPr>
            <w:tcW w:w="2435" w:type="dxa"/>
            <w:gridSpan w:val="2"/>
            <w:noWrap w:val="0"/>
            <w:vAlign w:val="center"/>
          </w:tcPr>
          <w:p>
            <w:pPr>
              <w:pStyle w:val="31"/>
              <w:jc w:val="both"/>
              <w:rPr>
                <w:rFonts w:hint="eastAsia" w:ascii="华文仿宋" w:hAnsi="华文仿宋" w:eastAsia="华文仿宋" w:cs="华文仿宋"/>
                <w:color w:val="auto"/>
                <w:sz w:val="20"/>
              </w:rPr>
            </w:pPr>
          </w:p>
        </w:tc>
        <w:tc>
          <w:tcPr>
            <w:tcW w:w="1608" w:type="dxa"/>
            <w:gridSpan w:val="3"/>
            <w:noWrap w:val="0"/>
            <w:vAlign w:val="center"/>
          </w:tcPr>
          <w:p>
            <w:pPr>
              <w:pStyle w:val="31"/>
              <w:tabs>
                <w:tab w:val="left" w:pos="1013"/>
              </w:tabs>
              <w:spacing w:before="68"/>
              <w:ind w:left="38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网</w:t>
            </w:r>
            <w:r>
              <w:rPr>
                <w:rFonts w:hint="eastAsia" w:ascii="华文仿宋" w:hAnsi="华文仿宋" w:eastAsia="华文仿宋" w:cs="华文仿宋"/>
                <w:color w:val="auto"/>
                <w:sz w:val="21"/>
              </w:rPr>
              <w:tab/>
            </w:r>
            <w:r>
              <w:rPr>
                <w:rFonts w:hint="eastAsia" w:ascii="华文仿宋" w:hAnsi="华文仿宋" w:eastAsia="华文仿宋" w:cs="华文仿宋"/>
                <w:color w:val="auto"/>
                <w:sz w:val="21"/>
              </w:rPr>
              <w:t>址</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3" w:type="dxa"/>
            <w:noWrap w:val="0"/>
            <w:vAlign w:val="center"/>
          </w:tcPr>
          <w:p>
            <w:pPr>
              <w:pStyle w:val="31"/>
              <w:spacing w:before="162"/>
              <w:ind w:left="146"/>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法定代表人</w:t>
            </w:r>
          </w:p>
        </w:tc>
        <w:tc>
          <w:tcPr>
            <w:tcW w:w="962" w:type="dxa"/>
            <w:noWrap w:val="0"/>
            <w:vAlign w:val="center"/>
          </w:tcPr>
          <w:p>
            <w:pPr>
              <w:pStyle w:val="31"/>
              <w:spacing w:before="162"/>
              <w:ind w:left="110" w:right="10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姓名</w:t>
            </w:r>
          </w:p>
        </w:tc>
        <w:tc>
          <w:tcPr>
            <w:tcW w:w="1698" w:type="dxa"/>
            <w:noWrap w:val="0"/>
            <w:vAlign w:val="center"/>
          </w:tcPr>
          <w:p>
            <w:pPr>
              <w:pStyle w:val="31"/>
              <w:jc w:val="both"/>
              <w:rPr>
                <w:rFonts w:hint="eastAsia" w:ascii="华文仿宋" w:hAnsi="华文仿宋" w:eastAsia="华文仿宋" w:cs="华文仿宋"/>
                <w:color w:val="auto"/>
                <w:sz w:val="20"/>
              </w:rPr>
            </w:pPr>
          </w:p>
        </w:tc>
        <w:tc>
          <w:tcPr>
            <w:tcW w:w="737" w:type="dxa"/>
            <w:noWrap w:val="0"/>
            <w:vAlign w:val="center"/>
          </w:tcPr>
          <w:p>
            <w:pPr>
              <w:pStyle w:val="31"/>
              <w:spacing w:before="28" w:line="242" w:lineRule="auto"/>
              <w:ind w:left="157" w:right="150"/>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技术职称</w:t>
            </w:r>
          </w:p>
        </w:tc>
        <w:tc>
          <w:tcPr>
            <w:tcW w:w="1608" w:type="dxa"/>
            <w:gridSpan w:val="3"/>
            <w:noWrap w:val="0"/>
            <w:vAlign w:val="center"/>
          </w:tcPr>
          <w:p>
            <w:pPr>
              <w:pStyle w:val="31"/>
              <w:jc w:val="both"/>
              <w:rPr>
                <w:rFonts w:hint="eastAsia" w:ascii="华文仿宋" w:hAnsi="华文仿宋" w:eastAsia="华文仿宋" w:cs="华文仿宋"/>
                <w:color w:val="auto"/>
                <w:sz w:val="20"/>
              </w:rPr>
            </w:pPr>
          </w:p>
        </w:tc>
        <w:tc>
          <w:tcPr>
            <w:tcW w:w="642" w:type="dxa"/>
            <w:noWrap w:val="0"/>
            <w:vAlign w:val="center"/>
          </w:tcPr>
          <w:p>
            <w:pPr>
              <w:pStyle w:val="31"/>
              <w:spacing w:before="162"/>
              <w:ind w:left="90" w:right="8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电话</w:t>
            </w:r>
          </w:p>
        </w:tc>
        <w:tc>
          <w:tcPr>
            <w:tcW w:w="1698" w:type="dxa"/>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1763" w:type="dxa"/>
            <w:noWrap w:val="0"/>
            <w:vAlign w:val="center"/>
          </w:tcPr>
          <w:p>
            <w:pPr>
              <w:pStyle w:val="31"/>
              <w:spacing w:before="27" w:line="242" w:lineRule="auto"/>
              <w:ind w:right="169"/>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企业技术负责人</w:t>
            </w:r>
          </w:p>
        </w:tc>
        <w:tc>
          <w:tcPr>
            <w:tcW w:w="962" w:type="dxa"/>
            <w:noWrap w:val="0"/>
            <w:vAlign w:val="center"/>
          </w:tcPr>
          <w:p>
            <w:pPr>
              <w:pStyle w:val="31"/>
              <w:spacing w:before="162"/>
              <w:ind w:left="110" w:right="10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姓名</w:t>
            </w:r>
          </w:p>
        </w:tc>
        <w:tc>
          <w:tcPr>
            <w:tcW w:w="1698" w:type="dxa"/>
            <w:noWrap w:val="0"/>
            <w:vAlign w:val="center"/>
          </w:tcPr>
          <w:p>
            <w:pPr>
              <w:pStyle w:val="31"/>
              <w:jc w:val="both"/>
              <w:rPr>
                <w:rFonts w:hint="eastAsia" w:ascii="华文仿宋" w:hAnsi="华文仿宋" w:eastAsia="华文仿宋" w:cs="华文仿宋"/>
                <w:color w:val="auto"/>
                <w:sz w:val="20"/>
              </w:rPr>
            </w:pPr>
          </w:p>
        </w:tc>
        <w:tc>
          <w:tcPr>
            <w:tcW w:w="737" w:type="dxa"/>
            <w:noWrap w:val="0"/>
            <w:vAlign w:val="center"/>
          </w:tcPr>
          <w:p>
            <w:pPr>
              <w:pStyle w:val="31"/>
              <w:spacing w:before="27" w:line="242" w:lineRule="auto"/>
              <w:ind w:left="157" w:right="150"/>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技术职称</w:t>
            </w:r>
          </w:p>
        </w:tc>
        <w:tc>
          <w:tcPr>
            <w:tcW w:w="1608" w:type="dxa"/>
            <w:gridSpan w:val="3"/>
            <w:noWrap w:val="0"/>
            <w:vAlign w:val="center"/>
          </w:tcPr>
          <w:p>
            <w:pPr>
              <w:pStyle w:val="31"/>
              <w:jc w:val="both"/>
              <w:rPr>
                <w:rFonts w:hint="eastAsia" w:ascii="华文仿宋" w:hAnsi="华文仿宋" w:eastAsia="华文仿宋" w:cs="华文仿宋"/>
                <w:color w:val="auto"/>
                <w:sz w:val="20"/>
              </w:rPr>
            </w:pPr>
          </w:p>
        </w:tc>
        <w:tc>
          <w:tcPr>
            <w:tcW w:w="642" w:type="dxa"/>
            <w:noWrap w:val="0"/>
            <w:vAlign w:val="center"/>
          </w:tcPr>
          <w:p>
            <w:pPr>
              <w:pStyle w:val="31"/>
              <w:spacing w:before="162"/>
              <w:ind w:left="90" w:right="8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电话</w:t>
            </w:r>
          </w:p>
        </w:tc>
        <w:tc>
          <w:tcPr>
            <w:tcW w:w="1698" w:type="dxa"/>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3" w:type="dxa"/>
            <w:noWrap w:val="0"/>
            <w:vAlign w:val="center"/>
          </w:tcPr>
          <w:p>
            <w:pPr>
              <w:pStyle w:val="31"/>
              <w:spacing w:before="164"/>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成立时间</w:t>
            </w:r>
          </w:p>
        </w:tc>
        <w:tc>
          <w:tcPr>
            <w:tcW w:w="2660" w:type="dxa"/>
            <w:gridSpan w:val="2"/>
            <w:noWrap w:val="0"/>
            <w:vAlign w:val="center"/>
          </w:tcPr>
          <w:p>
            <w:pPr>
              <w:pStyle w:val="31"/>
              <w:jc w:val="both"/>
              <w:rPr>
                <w:rFonts w:hint="eastAsia" w:ascii="华文仿宋" w:hAnsi="华文仿宋" w:eastAsia="华文仿宋" w:cs="华文仿宋"/>
                <w:color w:val="auto"/>
                <w:sz w:val="20"/>
              </w:rPr>
            </w:pPr>
          </w:p>
        </w:tc>
        <w:tc>
          <w:tcPr>
            <w:tcW w:w="1271" w:type="dxa"/>
            <w:gridSpan w:val="3"/>
            <w:noWrap w:val="0"/>
            <w:vAlign w:val="center"/>
          </w:tcPr>
          <w:p>
            <w:pPr>
              <w:pStyle w:val="31"/>
              <w:spacing w:before="164"/>
              <w:ind w:left="106"/>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公司总人数</w:t>
            </w:r>
          </w:p>
        </w:tc>
        <w:tc>
          <w:tcPr>
            <w:tcW w:w="3414" w:type="dxa"/>
            <w:gridSpan w:val="3"/>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3" w:type="dxa"/>
            <w:noWrap w:val="0"/>
            <w:vAlign w:val="center"/>
          </w:tcPr>
          <w:p>
            <w:pPr>
              <w:pStyle w:val="31"/>
              <w:spacing w:before="27" w:line="242" w:lineRule="auto"/>
              <w:ind w:right="169"/>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企业资质等级</w:t>
            </w:r>
          </w:p>
        </w:tc>
        <w:tc>
          <w:tcPr>
            <w:tcW w:w="2660" w:type="dxa"/>
            <w:gridSpan w:val="2"/>
            <w:noWrap w:val="0"/>
            <w:vAlign w:val="center"/>
          </w:tcPr>
          <w:p>
            <w:pPr>
              <w:pStyle w:val="31"/>
              <w:jc w:val="both"/>
              <w:rPr>
                <w:rFonts w:hint="eastAsia" w:ascii="华文仿宋" w:hAnsi="华文仿宋" w:eastAsia="华文仿宋" w:cs="华文仿宋"/>
                <w:color w:val="auto"/>
                <w:sz w:val="20"/>
              </w:rPr>
            </w:pPr>
          </w:p>
        </w:tc>
        <w:tc>
          <w:tcPr>
            <w:tcW w:w="839" w:type="dxa"/>
            <w:gridSpan w:val="2"/>
            <w:vMerge w:val="restart"/>
            <w:noWrap w:val="0"/>
            <w:vAlign w:val="center"/>
          </w:tcPr>
          <w:p>
            <w:pPr>
              <w:pStyle w:val="31"/>
              <w:jc w:val="both"/>
              <w:rPr>
                <w:rFonts w:hint="eastAsia" w:ascii="华文仿宋" w:hAnsi="华文仿宋" w:eastAsia="华文仿宋" w:cs="华文仿宋"/>
                <w:b/>
                <w:color w:val="auto"/>
                <w:sz w:val="20"/>
              </w:rPr>
            </w:pPr>
          </w:p>
          <w:p>
            <w:pPr>
              <w:pStyle w:val="31"/>
              <w:jc w:val="both"/>
              <w:rPr>
                <w:rFonts w:hint="eastAsia" w:ascii="华文仿宋" w:hAnsi="华文仿宋" w:eastAsia="华文仿宋" w:cs="华文仿宋"/>
                <w:b/>
                <w:color w:val="auto"/>
                <w:sz w:val="20"/>
              </w:rPr>
            </w:pPr>
          </w:p>
          <w:p>
            <w:pPr>
              <w:pStyle w:val="31"/>
              <w:jc w:val="both"/>
              <w:rPr>
                <w:rFonts w:hint="eastAsia" w:ascii="华文仿宋" w:hAnsi="华文仿宋" w:eastAsia="华文仿宋" w:cs="华文仿宋"/>
                <w:b/>
                <w:color w:val="auto"/>
                <w:sz w:val="20"/>
              </w:rPr>
            </w:pPr>
          </w:p>
          <w:p>
            <w:pPr>
              <w:pStyle w:val="31"/>
              <w:jc w:val="both"/>
              <w:rPr>
                <w:rFonts w:hint="eastAsia" w:ascii="华文仿宋" w:hAnsi="华文仿宋" w:eastAsia="华文仿宋" w:cs="华文仿宋"/>
                <w:b/>
                <w:color w:val="auto"/>
                <w:sz w:val="20"/>
              </w:rPr>
            </w:pPr>
          </w:p>
          <w:p>
            <w:pPr>
              <w:pStyle w:val="31"/>
              <w:spacing w:before="11"/>
              <w:jc w:val="both"/>
              <w:rPr>
                <w:rFonts w:hint="eastAsia" w:ascii="华文仿宋" w:hAnsi="华文仿宋" w:eastAsia="华文仿宋" w:cs="华文仿宋"/>
                <w:b/>
                <w:color w:val="auto"/>
                <w:sz w:val="27"/>
              </w:rPr>
            </w:pPr>
          </w:p>
          <w:p>
            <w:pPr>
              <w:pStyle w:val="31"/>
              <w:spacing w:before="1"/>
              <w:ind w:left="207"/>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其中</w:t>
            </w:r>
          </w:p>
        </w:tc>
        <w:tc>
          <w:tcPr>
            <w:tcW w:w="1506" w:type="dxa"/>
            <w:gridSpan w:val="2"/>
            <w:noWrap w:val="0"/>
            <w:vAlign w:val="center"/>
          </w:tcPr>
          <w:p>
            <w:pPr>
              <w:pStyle w:val="31"/>
              <w:spacing w:before="163"/>
              <w:ind w:left="227"/>
              <w:jc w:val="both"/>
              <w:rPr>
                <w:rFonts w:hint="eastAsia" w:ascii="华文仿宋" w:hAnsi="华文仿宋" w:eastAsia="华文仿宋" w:cs="华文仿宋"/>
                <w:color w:val="auto"/>
                <w:sz w:val="21"/>
                <w:lang w:eastAsia="zh-CN"/>
              </w:rPr>
            </w:pPr>
            <w:r>
              <w:rPr>
                <w:rFonts w:hint="eastAsia" w:ascii="华文仿宋" w:hAnsi="华文仿宋" w:eastAsia="华文仿宋" w:cs="华文仿宋"/>
                <w:color w:val="auto"/>
                <w:sz w:val="21"/>
                <w:lang w:eastAsia="zh-CN"/>
              </w:rPr>
              <w:t>项目经理</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3" w:type="dxa"/>
            <w:noWrap w:val="0"/>
            <w:vAlign w:val="center"/>
          </w:tcPr>
          <w:p>
            <w:pPr>
              <w:pStyle w:val="31"/>
              <w:spacing w:before="163"/>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营业执照号</w:t>
            </w:r>
          </w:p>
        </w:tc>
        <w:tc>
          <w:tcPr>
            <w:tcW w:w="2660" w:type="dxa"/>
            <w:gridSpan w:val="2"/>
            <w:noWrap w:val="0"/>
            <w:vAlign w:val="center"/>
          </w:tcPr>
          <w:p>
            <w:pPr>
              <w:pStyle w:val="31"/>
              <w:jc w:val="both"/>
              <w:rPr>
                <w:rFonts w:hint="eastAsia" w:ascii="华文仿宋" w:hAnsi="华文仿宋" w:eastAsia="华文仿宋" w:cs="华文仿宋"/>
                <w:color w:val="auto"/>
                <w:sz w:val="20"/>
              </w:rPr>
            </w:pPr>
          </w:p>
        </w:tc>
        <w:tc>
          <w:tcPr>
            <w:tcW w:w="839" w:type="dxa"/>
            <w:gridSpan w:val="2"/>
            <w:vMerge w:val="continue"/>
            <w:tcBorders>
              <w:top w:val="nil"/>
            </w:tcBorders>
            <w:noWrap w:val="0"/>
            <w:vAlign w:val="center"/>
          </w:tcPr>
          <w:p>
            <w:pPr>
              <w:jc w:val="both"/>
              <w:rPr>
                <w:rFonts w:hint="eastAsia" w:ascii="华文仿宋" w:hAnsi="华文仿宋" w:eastAsia="华文仿宋" w:cs="华文仿宋"/>
                <w:color w:val="auto"/>
                <w:sz w:val="2"/>
                <w:szCs w:val="2"/>
              </w:rPr>
            </w:pPr>
          </w:p>
        </w:tc>
        <w:tc>
          <w:tcPr>
            <w:tcW w:w="1506" w:type="dxa"/>
            <w:gridSpan w:val="2"/>
            <w:noWrap w:val="0"/>
            <w:vAlign w:val="center"/>
          </w:tcPr>
          <w:p>
            <w:pPr>
              <w:pStyle w:val="31"/>
              <w:spacing w:before="163"/>
              <w:ind w:left="12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高级职称人员</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3" w:type="dxa"/>
            <w:noWrap w:val="0"/>
            <w:vAlign w:val="center"/>
          </w:tcPr>
          <w:p>
            <w:pPr>
              <w:pStyle w:val="31"/>
              <w:spacing w:before="162"/>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注册资金</w:t>
            </w:r>
          </w:p>
        </w:tc>
        <w:tc>
          <w:tcPr>
            <w:tcW w:w="2660" w:type="dxa"/>
            <w:gridSpan w:val="2"/>
            <w:noWrap w:val="0"/>
            <w:vAlign w:val="center"/>
          </w:tcPr>
          <w:p>
            <w:pPr>
              <w:pStyle w:val="31"/>
              <w:jc w:val="both"/>
              <w:rPr>
                <w:rFonts w:hint="eastAsia" w:ascii="华文仿宋" w:hAnsi="华文仿宋" w:eastAsia="华文仿宋" w:cs="华文仿宋"/>
                <w:color w:val="auto"/>
                <w:sz w:val="20"/>
              </w:rPr>
            </w:pPr>
          </w:p>
        </w:tc>
        <w:tc>
          <w:tcPr>
            <w:tcW w:w="839" w:type="dxa"/>
            <w:gridSpan w:val="2"/>
            <w:vMerge w:val="continue"/>
            <w:tcBorders>
              <w:top w:val="nil"/>
            </w:tcBorders>
            <w:noWrap w:val="0"/>
            <w:vAlign w:val="center"/>
          </w:tcPr>
          <w:p>
            <w:pPr>
              <w:jc w:val="both"/>
              <w:rPr>
                <w:rFonts w:hint="eastAsia" w:ascii="华文仿宋" w:hAnsi="华文仿宋" w:eastAsia="华文仿宋" w:cs="华文仿宋"/>
                <w:color w:val="auto"/>
                <w:sz w:val="2"/>
                <w:szCs w:val="2"/>
              </w:rPr>
            </w:pPr>
          </w:p>
        </w:tc>
        <w:tc>
          <w:tcPr>
            <w:tcW w:w="1506" w:type="dxa"/>
            <w:gridSpan w:val="2"/>
            <w:noWrap w:val="0"/>
            <w:vAlign w:val="center"/>
          </w:tcPr>
          <w:p>
            <w:pPr>
              <w:pStyle w:val="31"/>
              <w:spacing w:before="162"/>
              <w:ind w:left="12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中级职称人员</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0" w:hRule="atLeast"/>
        </w:trPr>
        <w:tc>
          <w:tcPr>
            <w:tcW w:w="1763" w:type="dxa"/>
            <w:noWrap w:val="0"/>
            <w:vAlign w:val="center"/>
          </w:tcPr>
          <w:p>
            <w:pPr>
              <w:pStyle w:val="31"/>
              <w:spacing w:before="162"/>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开户银行</w:t>
            </w:r>
          </w:p>
        </w:tc>
        <w:tc>
          <w:tcPr>
            <w:tcW w:w="2660" w:type="dxa"/>
            <w:gridSpan w:val="2"/>
            <w:noWrap w:val="0"/>
            <w:vAlign w:val="center"/>
          </w:tcPr>
          <w:p>
            <w:pPr>
              <w:pStyle w:val="31"/>
              <w:jc w:val="both"/>
              <w:rPr>
                <w:rFonts w:hint="eastAsia" w:ascii="华文仿宋" w:hAnsi="华文仿宋" w:eastAsia="华文仿宋" w:cs="华文仿宋"/>
                <w:color w:val="auto"/>
                <w:sz w:val="20"/>
              </w:rPr>
            </w:pPr>
          </w:p>
        </w:tc>
        <w:tc>
          <w:tcPr>
            <w:tcW w:w="839" w:type="dxa"/>
            <w:gridSpan w:val="2"/>
            <w:vMerge w:val="continue"/>
            <w:tcBorders>
              <w:top w:val="nil"/>
            </w:tcBorders>
            <w:noWrap w:val="0"/>
            <w:vAlign w:val="center"/>
          </w:tcPr>
          <w:p>
            <w:pPr>
              <w:jc w:val="both"/>
              <w:rPr>
                <w:rFonts w:hint="eastAsia" w:ascii="华文仿宋" w:hAnsi="华文仿宋" w:eastAsia="华文仿宋" w:cs="华文仿宋"/>
                <w:color w:val="auto"/>
                <w:sz w:val="2"/>
                <w:szCs w:val="2"/>
              </w:rPr>
            </w:pPr>
          </w:p>
        </w:tc>
        <w:tc>
          <w:tcPr>
            <w:tcW w:w="1506" w:type="dxa"/>
            <w:gridSpan w:val="2"/>
            <w:noWrap w:val="0"/>
            <w:vAlign w:val="center"/>
          </w:tcPr>
          <w:p>
            <w:pPr>
              <w:pStyle w:val="31"/>
              <w:spacing w:before="162"/>
              <w:ind w:left="122"/>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初级职称人员</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3" w:type="dxa"/>
            <w:noWrap w:val="0"/>
            <w:vAlign w:val="center"/>
          </w:tcPr>
          <w:p>
            <w:pPr>
              <w:pStyle w:val="31"/>
              <w:spacing w:before="162"/>
              <w:jc w:val="center"/>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账号</w:t>
            </w:r>
          </w:p>
        </w:tc>
        <w:tc>
          <w:tcPr>
            <w:tcW w:w="2660" w:type="dxa"/>
            <w:gridSpan w:val="2"/>
            <w:noWrap w:val="0"/>
            <w:vAlign w:val="center"/>
          </w:tcPr>
          <w:p>
            <w:pPr>
              <w:pStyle w:val="31"/>
              <w:jc w:val="both"/>
              <w:rPr>
                <w:rFonts w:hint="eastAsia" w:ascii="华文仿宋" w:hAnsi="华文仿宋" w:eastAsia="华文仿宋" w:cs="华文仿宋"/>
                <w:color w:val="auto"/>
                <w:sz w:val="20"/>
              </w:rPr>
            </w:pPr>
          </w:p>
        </w:tc>
        <w:tc>
          <w:tcPr>
            <w:tcW w:w="839" w:type="dxa"/>
            <w:gridSpan w:val="2"/>
            <w:vMerge w:val="continue"/>
            <w:tcBorders>
              <w:top w:val="nil"/>
            </w:tcBorders>
            <w:noWrap w:val="0"/>
            <w:vAlign w:val="center"/>
          </w:tcPr>
          <w:p>
            <w:pPr>
              <w:jc w:val="both"/>
              <w:rPr>
                <w:rFonts w:hint="eastAsia" w:ascii="华文仿宋" w:hAnsi="华文仿宋" w:eastAsia="华文仿宋" w:cs="华文仿宋"/>
                <w:color w:val="auto"/>
                <w:sz w:val="2"/>
                <w:szCs w:val="2"/>
              </w:rPr>
            </w:pPr>
          </w:p>
        </w:tc>
        <w:tc>
          <w:tcPr>
            <w:tcW w:w="1506" w:type="dxa"/>
            <w:gridSpan w:val="2"/>
            <w:noWrap w:val="0"/>
            <w:vAlign w:val="center"/>
          </w:tcPr>
          <w:p>
            <w:pPr>
              <w:pStyle w:val="31"/>
              <w:spacing w:before="162"/>
              <w:ind w:left="489"/>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技 工</w:t>
            </w:r>
          </w:p>
        </w:tc>
        <w:tc>
          <w:tcPr>
            <w:tcW w:w="2340" w:type="dxa"/>
            <w:gridSpan w:val="2"/>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1763" w:type="dxa"/>
            <w:noWrap w:val="0"/>
            <w:vAlign w:val="center"/>
          </w:tcPr>
          <w:p>
            <w:pPr>
              <w:pStyle w:val="31"/>
              <w:jc w:val="both"/>
              <w:rPr>
                <w:rFonts w:hint="eastAsia" w:ascii="华文仿宋" w:hAnsi="华文仿宋" w:eastAsia="华文仿宋" w:cs="华文仿宋"/>
                <w:b/>
                <w:color w:val="auto"/>
                <w:sz w:val="20"/>
              </w:rPr>
            </w:pPr>
          </w:p>
          <w:p>
            <w:pPr>
              <w:pStyle w:val="31"/>
              <w:spacing w:before="5"/>
              <w:jc w:val="both"/>
              <w:rPr>
                <w:rFonts w:hint="eastAsia" w:ascii="华文仿宋" w:hAnsi="华文仿宋" w:eastAsia="华文仿宋" w:cs="华文仿宋"/>
                <w:b/>
                <w:color w:val="auto"/>
                <w:sz w:val="22"/>
              </w:rPr>
            </w:pPr>
          </w:p>
          <w:p>
            <w:pPr>
              <w:pStyle w:val="31"/>
              <w:ind w:left="146"/>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经营范围</w:t>
            </w:r>
          </w:p>
        </w:tc>
        <w:tc>
          <w:tcPr>
            <w:tcW w:w="7345" w:type="dxa"/>
            <w:gridSpan w:val="8"/>
            <w:noWrap w:val="0"/>
            <w:vAlign w:val="center"/>
          </w:tcPr>
          <w:p>
            <w:pPr>
              <w:pStyle w:val="31"/>
              <w:jc w:val="both"/>
              <w:rPr>
                <w:rFonts w:hint="eastAsia" w:ascii="华文仿宋" w:hAnsi="华文仿宋" w:eastAsia="华文仿宋" w:cs="华文仿宋"/>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763" w:type="dxa"/>
            <w:noWrap w:val="0"/>
            <w:vAlign w:val="center"/>
          </w:tcPr>
          <w:p>
            <w:pPr>
              <w:pStyle w:val="31"/>
              <w:tabs>
                <w:tab w:val="left" w:pos="564"/>
              </w:tabs>
              <w:spacing w:before="162"/>
              <w:ind w:left="144"/>
              <w:jc w:val="both"/>
              <w:rPr>
                <w:rFonts w:hint="eastAsia" w:ascii="华文仿宋" w:hAnsi="华文仿宋" w:eastAsia="华文仿宋" w:cs="华文仿宋"/>
                <w:color w:val="auto"/>
                <w:sz w:val="21"/>
              </w:rPr>
            </w:pPr>
            <w:r>
              <w:rPr>
                <w:rFonts w:hint="eastAsia" w:ascii="华文仿宋" w:hAnsi="华文仿宋" w:eastAsia="华文仿宋" w:cs="华文仿宋"/>
                <w:color w:val="auto"/>
                <w:sz w:val="21"/>
              </w:rPr>
              <w:t>备</w:t>
            </w:r>
            <w:r>
              <w:rPr>
                <w:rFonts w:hint="eastAsia" w:ascii="华文仿宋" w:hAnsi="华文仿宋" w:eastAsia="华文仿宋" w:cs="华文仿宋"/>
                <w:color w:val="auto"/>
                <w:sz w:val="21"/>
              </w:rPr>
              <w:tab/>
            </w:r>
            <w:r>
              <w:rPr>
                <w:rFonts w:hint="eastAsia" w:ascii="华文仿宋" w:hAnsi="华文仿宋" w:eastAsia="华文仿宋" w:cs="华文仿宋"/>
                <w:color w:val="auto"/>
                <w:sz w:val="21"/>
              </w:rPr>
              <w:t>注</w:t>
            </w:r>
          </w:p>
        </w:tc>
        <w:tc>
          <w:tcPr>
            <w:tcW w:w="7345" w:type="dxa"/>
            <w:gridSpan w:val="8"/>
            <w:noWrap w:val="0"/>
            <w:vAlign w:val="center"/>
          </w:tcPr>
          <w:p>
            <w:pPr>
              <w:pStyle w:val="31"/>
              <w:jc w:val="both"/>
              <w:rPr>
                <w:rFonts w:hint="eastAsia" w:ascii="华文仿宋" w:hAnsi="华文仿宋" w:eastAsia="华文仿宋" w:cs="华文仿宋"/>
                <w:color w:val="auto"/>
                <w:sz w:val="20"/>
              </w:rPr>
            </w:pPr>
          </w:p>
        </w:tc>
      </w:tr>
    </w:tbl>
    <w:p>
      <w:pPr>
        <w:spacing w:before="130" w:line="460" w:lineRule="auto"/>
        <w:ind w:left="358" w:right="360" w:firstLine="0"/>
        <w:jc w:val="both"/>
        <w:rPr>
          <w:rFonts w:hint="eastAsia" w:ascii="华文仿宋" w:hAnsi="华文仿宋" w:eastAsia="华文仿宋" w:cs="华文仿宋"/>
          <w:color w:val="auto"/>
          <w:sz w:val="22"/>
        </w:rPr>
      </w:pPr>
      <w:r>
        <w:rPr>
          <w:rFonts w:hint="eastAsia" w:ascii="华文仿宋" w:hAnsi="华文仿宋" w:eastAsia="华文仿宋" w:cs="华文仿宋"/>
          <w:color w:val="auto"/>
          <w:spacing w:val="-5"/>
          <w:sz w:val="22"/>
        </w:rPr>
        <w:t>注：</w:t>
      </w:r>
      <w:r>
        <w:rPr>
          <w:rFonts w:hint="eastAsia" w:ascii="华文仿宋" w:hAnsi="华文仿宋" w:eastAsia="华文仿宋" w:cs="华文仿宋"/>
          <w:color w:val="auto"/>
          <w:spacing w:val="-6"/>
          <w:sz w:val="22"/>
        </w:rPr>
        <w:t>1</w:t>
      </w:r>
      <w:r>
        <w:rPr>
          <w:rFonts w:hint="eastAsia" w:ascii="华文仿宋" w:hAnsi="华文仿宋" w:eastAsia="华文仿宋" w:cs="华文仿宋"/>
          <w:color w:val="auto"/>
          <w:spacing w:val="-7"/>
          <w:sz w:val="22"/>
        </w:rPr>
        <w:t>、本表应附</w:t>
      </w:r>
      <w:r>
        <w:rPr>
          <w:rFonts w:hint="eastAsia" w:ascii="华文仿宋" w:hAnsi="华文仿宋" w:eastAsia="华文仿宋" w:cs="华文仿宋"/>
          <w:color w:val="auto"/>
          <w:spacing w:val="-7"/>
          <w:sz w:val="22"/>
          <w:lang w:eastAsia="zh-CN"/>
        </w:rPr>
        <w:t>投标人</w:t>
      </w:r>
      <w:r>
        <w:rPr>
          <w:rFonts w:hint="eastAsia" w:ascii="华文仿宋" w:hAnsi="华文仿宋" w:eastAsia="华文仿宋" w:cs="华文仿宋"/>
          <w:color w:val="auto"/>
          <w:spacing w:val="-7"/>
          <w:sz w:val="22"/>
        </w:rPr>
        <w:t>营业执照副本、资质证书副本、安全生产许可证</w:t>
      </w:r>
      <w:r>
        <w:rPr>
          <w:rFonts w:hint="eastAsia" w:ascii="华文仿宋" w:hAnsi="华文仿宋" w:eastAsia="华文仿宋" w:cs="华文仿宋"/>
          <w:color w:val="auto"/>
          <w:spacing w:val="-8"/>
          <w:sz w:val="22"/>
        </w:rPr>
        <w:t>等材料的复印件并加盖</w:t>
      </w:r>
      <w:r>
        <w:rPr>
          <w:rFonts w:hint="eastAsia" w:ascii="华文仿宋" w:hAnsi="华文仿宋" w:eastAsia="华文仿宋" w:cs="华文仿宋"/>
          <w:color w:val="auto"/>
          <w:spacing w:val="-8"/>
          <w:sz w:val="22"/>
          <w:lang w:eastAsia="zh-CN"/>
        </w:rPr>
        <w:t>投标人</w:t>
      </w:r>
      <w:r>
        <w:rPr>
          <w:rFonts w:hint="eastAsia" w:ascii="华文仿宋" w:hAnsi="华文仿宋" w:eastAsia="华文仿宋" w:cs="华文仿宋"/>
          <w:color w:val="auto"/>
          <w:spacing w:val="-4"/>
          <w:sz w:val="22"/>
        </w:rPr>
        <w:t>公章，以上材料年检记录必须清楚。</w:t>
      </w:r>
    </w:p>
    <w:p>
      <w:pPr>
        <w:spacing w:before="1"/>
        <w:ind w:left="797" w:right="0" w:firstLine="0"/>
        <w:jc w:val="left"/>
        <w:rPr>
          <w:rFonts w:hint="eastAsia" w:ascii="华文仿宋" w:hAnsi="华文仿宋" w:eastAsia="华文仿宋" w:cs="华文仿宋"/>
          <w:color w:val="auto"/>
          <w:sz w:val="20"/>
        </w:rPr>
      </w:pPr>
      <w:r>
        <w:rPr>
          <w:rFonts w:hint="eastAsia" w:ascii="华文仿宋" w:hAnsi="华文仿宋" w:eastAsia="华文仿宋" w:cs="华文仿宋"/>
          <w:color w:val="auto"/>
          <w:sz w:val="22"/>
        </w:rPr>
        <w:t>2、本表格中的具体内容</w:t>
      </w:r>
      <w:r>
        <w:rPr>
          <w:rFonts w:hint="eastAsia" w:ascii="华文仿宋" w:hAnsi="华文仿宋" w:eastAsia="华文仿宋" w:cs="华文仿宋"/>
          <w:color w:val="auto"/>
          <w:sz w:val="22"/>
          <w:lang w:eastAsia="zh-CN"/>
        </w:rPr>
        <w:t>投标人</w:t>
      </w:r>
      <w:r>
        <w:rPr>
          <w:rFonts w:hint="eastAsia" w:ascii="华文仿宋" w:hAnsi="华文仿宋" w:eastAsia="华文仿宋" w:cs="华文仿宋"/>
          <w:color w:val="auto"/>
          <w:sz w:val="22"/>
        </w:rPr>
        <w:t>可根据实际情况进行修改，但应包含上述内容。</w:t>
      </w:r>
    </w:p>
    <w:p>
      <w:pPr>
        <w:spacing w:before="0"/>
        <w:ind w:left="797" w:right="0" w:firstLine="0"/>
        <w:jc w:val="left"/>
        <w:rPr>
          <w:rFonts w:hint="eastAsia" w:ascii="华文仿宋" w:hAnsi="华文仿宋" w:eastAsia="华文仿宋" w:cs="华文仿宋"/>
          <w:color w:val="auto"/>
          <w:sz w:val="22"/>
        </w:rPr>
      </w:pPr>
      <w:r>
        <w:rPr>
          <w:rFonts w:hint="eastAsia" w:ascii="华文仿宋" w:hAnsi="华文仿宋" w:eastAsia="华文仿宋" w:cs="华文仿宋"/>
          <w:color w:val="auto"/>
          <w:sz w:val="22"/>
        </w:rPr>
        <w:t>3、此表所列情况应为</w:t>
      </w:r>
      <w:r>
        <w:rPr>
          <w:rFonts w:hint="eastAsia" w:ascii="华文仿宋" w:hAnsi="华文仿宋" w:eastAsia="华文仿宋" w:cs="华文仿宋"/>
          <w:color w:val="auto"/>
          <w:sz w:val="22"/>
          <w:lang w:eastAsia="zh-CN"/>
        </w:rPr>
        <w:t>投标人</w:t>
      </w:r>
      <w:r>
        <w:rPr>
          <w:rFonts w:hint="eastAsia" w:ascii="华文仿宋" w:hAnsi="华文仿宋" w:eastAsia="华文仿宋" w:cs="华文仿宋"/>
          <w:color w:val="auto"/>
          <w:sz w:val="22"/>
        </w:rPr>
        <w:t>的真实情况。</w:t>
      </w:r>
    </w:p>
    <w:p>
      <w:pPr>
        <w:rPr>
          <w:rFonts w:hint="eastAsia" w:ascii="华文仿宋" w:hAnsi="华文仿宋" w:eastAsia="华文仿宋" w:cs="华文仿宋"/>
          <w:b/>
          <w:bCs/>
          <w:snapToGrid/>
          <w:color w:val="auto"/>
          <w:kern w:val="2"/>
          <w:sz w:val="24"/>
          <w:szCs w:val="24"/>
          <w:lang w:val="zh-CN" w:eastAsia="zh-CN" w:bidi="zh-CN"/>
        </w:rPr>
      </w:pPr>
      <w:bookmarkStart w:id="68" w:name="_Toc19851_WPSOffice_Level2"/>
      <w:bookmarkStart w:id="69" w:name="_Toc16183"/>
      <w:r>
        <w:rPr>
          <w:rFonts w:hint="eastAsia" w:ascii="华文仿宋" w:hAnsi="华文仿宋" w:eastAsia="华文仿宋" w:cs="华文仿宋"/>
          <w:b/>
          <w:bCs/>
          <w:snapToGrid/>
          <w:color w:val="auto"/>
          <w:kern w:val="2"/>
          <w:sz w:val="24"/>
          <w:szCs w:val="24"/>
          <w:lang w:val="zh-CN" w:eastAsia="zh-CN" w:bidi="zh-CN"/>
        </w:rPr>
        <w:t>②近年财务报告</w:t>
      </w:r>
    </w:p>
    <w:p>
      <w:pPr>
        <w:rPr>
          <w:rFonts w:hint="eastAsia" w:ascii="华文仿宋" w:hAnsi="华文仿宋" w:eastAsia="华文仿宋" w:cs="华文仿宋"/>
          <w:color w:val="auto"/>
          <w:sz w:val="24"/>
          <w:szCs w:val="24"/>
          <w:highlight w:val="none"/>
        </w:rPr>
      </w:pPr>
      <w:r>
        <w:rPr>
          <w:rFonts w:hint="eastAsia" w:ascii="华文仿宋" w:hAnsi="华文仿宋" w:eastAsia="华文仿宋" w:cs="华文仿宋"/>
          <w:color w:val="auto"/>
          <w:sz w:val="24"/>
          <w:szCs w:val="24"/>
          <w:highlight w:val="none"/>
        </w:rPr>
        <w:t>具有良好的商业信誉和健全的财务会计制度，并提供近三年（2019-2021年度）任意一年经社会审计机构出具的审计报告及会计报表（含资产负债表、现金流量表、利润表），申请人如果是新成立不足1年的企业，提供情况说明并按实际成立至今的月份提供会计报表；</w:t>
      </w:r>
    </w:p>
    <w:p>
      <w:pPr>
        <w:jc w:val="left"/>
        <w:rPr>
          <w:rFonts w:hint="eastAsia" w:ascii="华文仿宋" w:hAnsi="华文仿宋" w:eastAsia="华文仿宋" w:cs="华文仿宋"/>
          <w:color w:val="auto"/>
          <w:sz w:val="24"/>
          <w:szCs w:val="24"/>
          <w:highlight w:val="none"/>
          <w:lang w:eastAsia="zh-CN"/>
        </w:rPr>
      </w:pPr>
    </w:p>
    <w:p>
      <w:pPr>
        <w:rPr>
          <w:rFonts w:hint="eastAsia" w:ascii="华文仿宋" w:hAnsi="华文仿宋" w:eastAsia="华文仿宋" w:cs="华文仿宋"/>
          <w:b/>
          <w:bCs/>
          <w:snapToGrid/>
          <w:color w:val="auto"/>
          <w:kern w:val="2"/>
          <w:sz w:val="24"/>
          <w:szCs w:val="24"/>
          <w:lang w:val="zh-CN" w:eastAsia="zh-CN" w:bidi="zh-CN"/>
        </w:rPr>
      </w:pPr>
      <w:r>
        <w:rPr>
          <w:rFonts w:hint="eastAsia" w:ascii="华文仿宋" w:hAnsi="华文仿宋" w:eastAsia="华文仿宋" w:cs="华文仿宋"/>
          <w:b/>
          <w:bCs/>
          <w:snapToGrid/>
          <w:color w:val="auto"/>
          <w:kern w:val="2"/>
          <w:sz w:val="24"/>
          <w:szCs w:val="24"/>
          <w:lang w:val="zh-CN" w:eastAsia="zh-CN" w:bidi="zh-CN"/>
        </w:rPr>
        <w:t>③具有履行合同所必须的设备和专业技术能力（承诺书或书面声明）格式自拟。</w:t>
      </w:r>
    </w:p>
    <w:p>
      <w:pPr>
        <w:rPr>
          <w:rFonts w:hint="eastAsia" w:ascii="华文仿宋" w:hAnsi="华文仿宋" w:eastAsia="华文仿宋" w:cs="华文仿宋"/>
          <w:b/>
          <w:bCs/>
          <w:snapToGrid/>
          <w:color w:val="auto"/>
          <w:kern w:val="2"/>
          <w:sz w:val="24"/>
          <w:szCs w:val="24"/>
          <w:lang w:val="zh-CN" w:eastAsia="zh-CN" w:bidi="zh-CN"/>
        </w:rPr>
      </w:pPr>
    </w:p>
    <w:p>
      <w:pPr>
        <w:jc w:val="left"/>
        <w:rPr>
          <w:rFonts w:hint="eastAsia" w:ascii="华文仿宋" w:hAnsi="华文仿宋" w:eastAsia="华文仿宋" w:cs="华文仿宋"/>
          <w:b/>
          <w:bCs/>
          <w:snapToGrid/>
          <w:color w:val="auto"/>
          <w:kern w:val="2"/>
          <w:sz w:val="24"/>
          <w:szCs w:val="24"/>
          <w:lang w:val="zh-CN" w:eastAsia="zh-CN" w:bidi="zh-CN"/>
        </w:rPr>
      </w:pPr>
      <w:r>
        <w:rPr>
          <w:rFonts w:hint="eastAsia" w:ascii="华文仿宋" w:hAnsi="华文仿宋" w:eastAsia="华文仿宋" w:cs="华文仿宋"/>
          <w:b/>
          <w:bCs/>
          <w:snapToGrid/>
          <w:color w:val="auto"/>
          <w:kern w:val="2"/>
          <w:sz w:val="24"/>
          <w:szCs w:val="24"/>
          <w:lang w:val="zh-CN" w:eastAsia="zh-CN" w:bidi="zh-CN"/>
        </w:rPr>
        <w:t>④缴纳税收及社保</w:t>
      </w:r>
    </w:p>
    <w:p>
      <w:pPr>
        <w:jc w:val="left"/>
        <w:rPr>
          <w:rFonts w:hint="eastAsia" w:ascii="华文仿宋" w:hAnsi="华文仿宋" w:eastAsia="华文仿宋" w:cs="华文仿宋"/>
          <w:color w:val="auto"/>
          <w:sz w:val="24"/>
          <w:szCs w:val="24"/>
          <w:highlight w:val="none"/>
        </w:rPr>
      </w:pPr>
      <w:r>
        <w:rPr>
          <w:rFonts w:hint="eastAsia" w:ascii="华文仿宋" w:hAnsi="华文仿宋" w:eastAsia="华文仿宋" w:cs="华文仿宋"/>
          <w:color w:val="auto"/>
          <w:sz w:val="24"/>
          <w:szCs w:val="24"/>
          <w:highlight w:val="none"/>
          <w:lang w:val="en-US" w:eastAsia="zh-CN"/>
        </w:rPr>
        <w:t>提供2022年7月至今任意3个月依法缴纳税收完税证明及社保缴费证明（成立未满3个月的企业，提供自成立以来的税收和社保资金缴纳凭证及相关情况说明；依法免税或不需要缴纳社会保障资金的企业，应提供相应文件证明其依法免税或不需要缴纳社会保障资金）</w:t>
      </w:r>
    </w:p>
    <w:bookmarkEnd w:id="68"/>
    <w:bookmarkEnd w:id="69"/>
    <w:p>
      <w:pPr>
        <w:pStyle w:val="5"/>
        <w:numPr>
          <w:ilvl w:val="1"/>
          <w:numId w:val="0"/>
        </w:numPr>
        <w:outlineLvl w:val="9"/>
        <w:rPr>
          <w:rFonts w:hint="eastAsia" w:ascii="华文仿宋" w:hAnsi="华文仿宋" w:eastAsia="华文仿宋" w:cs="华文仿宋"/>
          <w:b/>
          <w:bCs/>
          <w:snapToGrid/>
          <w:color w:val="auto"/>
          <w:kern w:val="2"/>
          <w:sz w:val="24"/>
          <w:szCs w:val="24"/>
          <w:lang w:val="zh-CN" w:eastAsia="zh-CN" w:bidi="zh-CN"/>
        </w:rPr>
      </w:pPr>
      <w:r>
        <w:rPr>
          <w:rFonts w:hint="eastAsia" w:ascii="华文仿宋" w:hAnsi="华文仿宋" w:eastAsia="华文仿宋" w:cs="华文仿宋"/>
          <w:b/>
          <w:bCs/>
          <w:snapToGrid/>
          <w:color w:val="auto"/>
          <w:kern w:val="2"/>
          <w:sz w:val="24"/>
          <w:szCs w:val="24"/>
          <w:lang w:val="en-US" w:eastAsia="zh-CN" w:bidi="zh-CN"/>
        </w:rPr>
        <w:t>⑤“</w:t>
      </w:r>
      <w:r>
        <w:rPr>
          <w:rFonts w:hint="eastAsia" w:ascii="华文仿宋" w:hAnsi="华文仿宋" w:eastAsia="华文仿宋" w:cs="华文仿宋"/>
          <w:b/>
          <w:bCs/>
          <w:snapToGrid/>
          <w:color w:val="auto"/>
          <w:kern w:val="2"/>
          <w:sz w:val="24"/>
          <w:szCs w:val="24"/>
          <w:lang w:val="zh-CN" w:eastAsia="zh-CN" w:bidi="zh-CN"/>
        </w:rPr>
        <w:t>国家企业信用信息公示系统</w:t>
      </w:r>
      <w:r>
        <w:rPr>
          <w:rFonts w:hint="eastAsia" w:ascii="华文仿宋" w:hAnsi="华文仿宋" w:eastAsia="华文仿宋" w:cs="华文仿宋"/>
          <w:b/>
          <w:bCs/>
          <w:snapToGrid/>
          <w:color w:val="auto"/>
          <w:kern w:val="2"/>
          <w:sz w:val="24"/>
          <w:szCs w:val="24"/>
          <w:lang w:val="en-US" w:eastAsia="zh-CN" w:bidi="zh-CN"/>
        </w:rPr>
        <w:t>”、“信用中国”查询结果打印件</w:t>
      </w:r>
    </w:p>
    <w:p>
      <w:pPr>
        <w:pStyle w:val="5"/>
        <w:numPr>
          <w:ilvl w:val="1"/>
          <w:numId w:val="0"/>
        </w:numPr>
        <w:ind w:firstLine="464" w:firstLineChars="200"/>
        <w:rPr>
          <w:rFonts w:hint="eastAsia" w:ascii="华文仿宋" w:hAnsi="华文仿宋" w:eastAsia="华文仿宋" w:cs="华文仿宋"/>
          <w:color w:val="auto"/>
          <w:highlight w:val="none"/>
        </w:rPr>
      </w:pPr>
      <w:r>
        <w:rPr>
          <w:rFonts w:hint="eastAsia" w:ascii="华文仿宋" w:hAnsi="华文仿宋" w:eastAsia="华文仿宋" w:cs="华文仿宋"/>
          <w:b w:val="0"/>
          <w:color w:val="auto"/>
          <w:spacing w:val="-4"/>
          <w:kern w:val="2"/>
          <w:sz w:val="24"/>
          <w:szCs w:val="20"/>
          <w:highlight w:val="none"/>
          <w:lang w:val="en-US" w:eastAsia="zh-CN" w:bidi="ar-SA"/>
        </w:rPr>
        <w:t>申请人在在国家企业信用信息公示系统 （www.gsxt.gov.cn）“企业信用信息”查询栏中查询的“行政处罚信息”、“列入经营异常名录信息”、“列入严重违法失信企业名单（黑名单）信息”查询结果网页打印件（加盖公章）；申请人在“信用中国”网站（www.creditchina.gov.cn）没有不良信用记录，提供查询结果网页打印件或下载的信用报告打印件。</w:t>
      </w:r>
    </w:p>
    <w:p>
      <w:pPr>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（6）技术部分资料：</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方正仿宋_GBK" w:hAnsi="方正仿宋_GBK" w:eastAsia="方正仿宋_GBK" w:cs="方正仿宋_GBK"/>
          <w:b/>
          <w:bCs/>
          <w:snapToGrid w:val="0"/>
          <w:color w:val="auto"/>
          <w:kern w:val="21"/>
          <w:sz w:val="28"/>
          <w:szCs w:val="28"/>
          <w:highlight w:val="none"/>
          <w:lang w:val="en-US" w:eastAsia="zh-CN"/>
        </w:rPr>
      </w:pPr>
      <w:r>
        <w:rPr>
          <w:rFonts w:hint="eastAsia" w:ascii="方正仿宋_GBK" w:hAnsi="方正仿宋_GBK" w:eastAsia="方正仿宋_GBK" w:cs="方正仿宋_GBK"/>
          <w:b/>
          <w:bCs/>
          <w:snapToGrid w:val="0"/>
          <w:color w:val="auto"/>
          <w:kern w:val="21"/>
          <w:sz w:val="28"/>
          <w:szCs w:val="28"/>
          <w:highlight w:val="none"/>
          <w:lang w:eastAsia="zh-CN"/>
        </w:rPr>
        <w:t>①</w:t>
      </w:r>
      <w:r>
        <w:rPr>
          <w:rFonts w:hint="eastAsia" w:ascii="方正仿宋_GBK" w:hAnsi="方正仿宋_GBK" w:eastAsia="方正仿宋_GBK" w:cs="方正仿宋_GBK"/>
          <w:b/>
          <w:bCs w:val="0"/>
          <w:snapToGrid/>
          <w:color w:val="auto"/>
          <w:kern w:val="2"/>
          <w:sz w:val="32"/>
          <w:szCs w:val="32"/>
          <w:highlight w:val="none"/>
          <w:lang w:val="en-US" w:eastAsia="zh-CN" w:bidi="ar-SA"/>
        </w:rPr>
        <w:t>实施方案</w:t>
      </w:r>
      <w:r>
        <w:rPr>
          <w:rFonts w:hint="eastAsia" w:ascii="方正仿宋_GBK" w:hAnsi="方正仿宋_GBK" w:eastAsia="方正仿宋_GBK" w:cs="方正仿宋_GBK"/>
          <w:b/>
          <w:bCs/>
          <w:snapToGrid w:val="0"/>
          <w:color w:val="auto"/>
          <w:kern w:val="21"/>
          <w:sz w:val="28"/>
          <w:szCs w:val="28"/>
          <w:highlight w:val="none"/>
          <w:lang w:val="en-US" w:eastAsia="zh-CN"/>
        </w:rPr>
        <w:t>（格式自拟）</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方正仿宋_GBK" w:hAnsi="方正仿宋_GBK" w:eastAsia="方正仿宋_GBK" w:cs="方正仿宋_GBK"/>
          <w:b/>
          <w:bCs/>
          <w:snapToGrid w:val="0"/>
          <w:color w:val="auto"/>
          <w:kern w:val="21"/>
          <w:sz w:val="28"/>
          <w:szCs w:val="28"/>
          <w:highlight w:val="none"/>
          <w:lang w:eastAsia="zh-CN"/>
        </w:rPr>
      </w:pPr>
      <w:r>
        <w:rPr>
          <w:rFonts w:hint="eastAsia" w:ascii="方正仿宋_GBK" w:hAnsi="方正仿宋_GBK" w:eastAsia="方正仿宋_GBK" w:cs="方正仿宋_GBK"/>
          <w:b/>
          <w:bCs/>
          <w:snapToGrid w:val="0"/>
          <w:color w:val="auto"/>
          <w:kern w:val="21"/>
          <w:sz w:val="28"/>
          <w:szCs w:val="28"/>
          <w:highlight w:val="none"/>
          <w:lang w:eastAsia="zh-CN"/>
        </w:rPr>
        <w:t>②</w:t>
      </w:r>
      <w:r>
        <w:rPr>
          <w:rFonts w:hint="eastAsia" w:ascii="方正仿宋_GBK" w:hAnsi="方正仿宋_GBK" w:eastAsia="方正仿宋_GBK" w:cs="方正仿宋_GBK"/>
          <w:b/>
          <w:bCs w:val="0"/>
          <w:snapToGrid/>
          <w:color w:val="auto"/>
          <w:kern w:val="2"/>
          <w:sz w:val="32"/>
          <w:szCs w:val="32"/>
          <w:highlight w:val="none"/>
          <w:lang w:val="en-US" w:eastAsia="zh-CN" w:bidi="ar-SA"/>
        </w:rPr>
        <w:t>质量承诺及保证措施</w:t>
      </w:r>
      <w:r>
        <w:rPr>
          <w:rFonts w:hint="eastAsia" w:ascii="方正仿宋_GBK" w:hAnsi="方正仿宋_GBK" w:eastAsia="方正仿宋_GBK" w:cs="方正仿宋_GBK"/>
          <w:b/>
          <w:bCs/>
          <w:snapToGrid w:val="0"/>
          <w:color w:val="auto"/>
          <w:kern w:val="21"/>
          <w:sz w:val="28"/>
          <w:szCs w:val="28"/>
          <w:highlight w:val="none"/>
          <w:lang w:val="en-US" w:eastAsia="zh-CN"/>
        </w:rPr>
        <w:t>（格式自拟）</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方正仿宋_GBK" w:hAnsi="方正仿宋_GBK" w:eastAsia="方正仿宋_GBK" w:cs="方正仿宋_GBK"/>
          <w:b/>
          <w:bCs/>
          <w:snapToGrid w:val="0"/>
          <w:color w:val="auto"/>
          <w:kern w:val="21"/>
          <w:sz w:val="28"/>
          <w:szCs w:val="28"/>
          <w:highlight w:val="none"/>
          <w:lang w:val="en-US" w:eastAsia="zh-CN"/>
        </w:rPr>
      </w:pPr>
      <w:r>
        <w:rPr>
          <w:rFonts w:hint="eastAsia" w:ascii="方正仿宋_GBK" w:hAnsi="方正仿宋_GBK" w:eastAsia="方正仿宋_GBK" w:cs="方正仿宋_GBK"/>
          <w:b/>
          <w:bCs/>
          <w:snapToGrid w:val="0"/>
          <w:color w:val="auto"/>
          <w:kern w:val="21"/>
          <w:sz w:val="28"/>
          <w:szCs w:val="28"/>
          <w:highlight w:val="none"/>
          <w:lang w:eastAsia="zh-CN"/>
        </w:rPr>
        <w:t>③</w:t>
      </w:r>
      <w:r>
        <w:rPr>
          <w:rFonts w:hint="eastAsia" w:ascii="方正仿宋_GBK" w:hAnsi="方正仿宋_GBK" w:eastAsia="方正仿宋_GBK" w:cs="方正仿宋_GBK"/>
          <w:b/>
          <w:bCs w:val="0"/>
          <w:snapToGrid/>
          <w:color w:val="auto"/>
          <w:kern w:val="2"/>
          <w:sz w:val="32"/>
          <w:szCs w:val="32"/>
          <w:highlight w:val="none"/>
          <w:lang w:val="en-US" w:eastAsia="zh-CN" w:bidi="ar-SA"/>
        </w:rPr>
        <w:t>工期承诺及保证措施</w:t>
      </w:r>
      <w:r>
        <w:rPr>
          <w:rFonts w:hint="eastAsia" w:ascii="方正仿宋_GBK" w:hAnsi="方正仿宋_GBK" w:eastAsia="方正仿宋_GBK" w:cs="方正仿宋_GBK"/>
          <w:b/>
          <w:bCs/>
          <w:snapToGrid w:val="0"/>
          <w:color w:val="auto"/>
          <w:kern w:val="21"/>
          <w:sz w:val="28"/>
          <w:szCs w:val="28"/>
          <w:highlight w:val="none"/>
          <w:lang w:val="en-US" w:eastAsia="zh-CN"/>
        </w:rPr>
        <w:t>（格式自拟）</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方正仿宋_GBK" w:hAnsi="方正仿宋_GBK" w:eastAsia="方正仿宋_GBK" w:cs="方正仿宋_GBK"/>
          <w:b/>
          <w:bCs/>
          <w:snapToGrid w:val="0"/>
          <w:color w:val="auto"/>
          <w:kern w:val="21"/>
          <w:sz w:val="28"/>
          <w:szCs w:val="28"/>
          <w:highlight w:val="none"/>
          <w:lang w:val="en-US" w:eastAsia="zh-CN"/>
        </w:rPr>
      </w:pPr>
      <w:r>
        <w:rPr>
          <w:rFonts w:hint="eastAsia" w:ascii="方正仿宋_GBK" w:hAnsi="方正仿宋_GBK" w:eastAsia="方正仿宋_GBK" w:cs="方正仿宋_GBK"/>
          <w:b/>
          <w:bCs w:val="0"/>
          <w:snapToGrid/>
          <w:color w:val="auto"/>
          <w:kern w:val="2"/>
          <w:sz w:val="32"/>
          <w:szCs w:val="32"/>
          <w:highlight w:val="none"/>
          <w:lang w:val="en-US" w:eastAsia="zh-CN" w:bidi="ar-SA"/>
        </w:rPr>
        <w:t>④项目管理人员</w:t>
      </w:r>
      <w:r>
        <w:rPr>
          <w:rFonts w:hint="eastAsia" w:ascii="方正仿宋_GBK" w:hAnsi="方正仿宋_GBK" w:eastAsia="方正仿宋_GBK" w:cs="方正仿宋_GBK"/>
          <w:b/>
          <w:bCs/>
          <w:snapToGrid w:val="0"/>
          <w:color w:val="auto"/>
          <w:kern w:val="21"/>
          <w:sz w:val="28"/>
          <w:szCs w:val="28"/>
          <w:highlight w:val="none"/>
          <w:lang w:val="en-US" w:eastAsia="zh-CN"/>
        </w:rPr>
        <w:t>（格式自拟）</w:t>
      </w:r>
    </w:p>
    <w:p>
      <w:pPr>
        <w:rPr>
          <w:rFonts w:hint="eastAsia" w:ascii="方正仿宋_GBK" w:hAnsi="方正仿宋_GBK" w:eastAsia="方正仿宋_GBK" w:cs="方正仿宋_GBK"/>
          <w:b/>
          <w:bCs/>
          <w:snapToGrid w:val="0"/>
          <w:color w:val="auto"/>
          <w:kern w:val="21"/>
          <w:sz w:val="28"/>
          <w:szCs w:val="28"/>
          <w:highlight w:val="none"/>
          <w:lang w:val="en-US" w:eastAsia="zh-CN"/>
        </w:rPr>
      </w:pPr>
    </w:p>
    <w:p>
      <w:pPr>
        <w:rPr>
          <w:rFonts w:hint="eastAsia" w:ascii="方正仿宋_GBK" w:hAnsi="方正仿宋_GBK" w:eastAsia="方正仿宋_GBK" w:cs="方正仿宋_GBK"/>
          <w:b/>
          <w:color w:val="auto"/>
          <w:kern w:val="0"/>
          <w:sz w:val="28"/>
          <w:szCs w:val="28"/>
          <w:highlight w:val="none"/>
          <w:lang w:eastAsia="zh-CN"/>
        </w:rPr>
      </w:pPr>
      <w:r>
        <w:rPr>
          <w:rFonts w:hint="eastAsia" w:ascii="方正仿宋_GBK" w:hAnsi="方正仿宋_GBK" w:eastAsia="方正仿宋_GBK" w:cs="方正仿宋_GBK"/>
          <w:b/>
          <w:color w:val="auto"/>
          <w:kern w:val="0"/>
          <w:sz w:val="28"/>
          <w:szCs w:val="28"/>
          <w:highlight w:val="none"/>
          <w:lang w:eastAsia="zh-CN"/>
        </w:rPr>
        <w:t>（</w:t>
      </w:r>
      <w:r>
        <w:rPr>
          <w:rFonts w:hint="eastAsia" w:ascii="方正仿宋_GBK" w:hAnsi="方正仿宋_GBK" w:eastAsia="方正仿宋_GBK" w:cs="方正仿宋_GBK"/>
          <w:b/>
          <w:color w:val="auto"/>
          <w:kern w:val="0"/>
          <w:sz w:val="28"/>
          <w:szCs w:val="28"/>
          <w:highlight w:val="none"/>
          <w:lang w:val="en-US" w:eastAsia="zh-CN"/>
        </w:rPr>
        <w:t>7</w:t>
      </w:r>
      <w:r>
        <w:rPr>
          <w:rFonts w:hint="eastAsia" w:ascii="方正仿宋_GBK" w:hAnsi="方正仿宋_GBK" w:eastAsia="方正仿宋_GBK" w:cs="方正仿宋_GBK"/>
          <w:b/>
          <w:color w:val="auto"/>
          <w:kern w:val="0"/>
          <w:sz w:val="28"/>
          <w:szCs w:val="28"/>
          <w:highlight w:val="none"/>
          <w:lang w:eastAsia="zh-CN"/>
        </w:rPr>
        <w:t>）已标价工程清单</w:t>
      </w:r>
      <w:r>
        <w:rPr>
          <w:rFonts w:hint="eastAsia" w:ascii="方正仿宋_GBK" w:hAnsi="方正仿宋_GBK" w:eastAsia="方正仿宋_GBK" w:cs="方正仿宋_GBK"/>
          <w:b/>
          <w:color w:val="auto"/>
          <w:kern w:val="0"/>
          <w:sz w:val="28"/>
          <w:szCs w:val="28"/>
          <w:highlight w:val="none"/>
          <w:lang w:eastAsia="zh-CN"/>
        </w:rPr>
        <w:br w:type="page"/>
      </w:r>
    </w:p>
    <w:p>
      <w:pPr>
        <w:pStyle w:val="2"/>
        <w:spacing w:line="240" w:lineRule="auto"/>
        <w:ind w:firstLine="546"/>
        <w:jc w:val="center"/>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color w:val="auto"/>
          <w:kern w:val="0"/>
          <w:sz w:val="28"/>
          <w:szCs w:val="28"/>
          <w:highlight w:val="none"/>
          <w:lang w:eastAsia="zh-CN"/>
        </w:rPr>
        <w:t>（八）申请人</w:t>
      </w:r>
      <w:r>
        <w:rPr>
          <w:rFonts w:hint="eastAsia" w:ascii="方正仿宋_GBK" w:hAnsi="方正仿宋_GBK" w:eastAsia="方正仿宋_GBK" w:cs="方正仿宋_GBK"/>
          <w:b/>
          <w:color w:val="auto"/>
          <w:kern w:val="0"/>
          <w:sz w:val="28"/>
          <w:szCs w:val="28"/>
          <w:highlight w:val="none"/>
        </w:rPr>
        <w:t>认为如果满足</w:t>
      </w:r>
      <w:r>
        <w:rPr>
          <w:rFonts w:hint="eastAsia" w:ascii="方正仿宋_GBK" w:hAnsi="方正仿宋_GBK" w:eastAsia="方正仿宋_GBK" w:cs="方正仿宋_GBK"/>
          <w:b/>
          <w:color w:val="auto"/>
          <w:kern w:val="0"/>
          <w:sz w:val="28"/>
          <w:szCs w:val="28"/>
          <w:highlight w:val="none"/>
          <w:lang w:eastAsia="zh-CN"/>
        </w:rPr>
        <w:t>响应文件</w:t>
      </w:r>
      <w:r>
        <w:rPr>
          <w:rFonts w:hint="eastAsia" w:ascii="方正仿宋_GBK" w:hAnsi="方正仿宋_GBK" w:eastAsia="方正仿宋_GBK" w:cs="方正仿宋_GBK"/>
          <w:b/>
          <w:color w:val="auto"/>
          <w:kern w:val="0"/>
          <w:sz w:val="28"/>
          <w:szCs w:val="28"/>
          <w:highlight w:val="none"/>
        </w:rPr>
        <w:t>要求还需要提供的其他证明文件。（格式自拟）</w:t>
      </w:r>
    </w:p>
    <w:p>
      <w:pPr>
        <w:pStyle w:val="16"/>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p>
    <w:p>
      <w:pPr>
        <w:pStyle w:val="16"/>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p>
    <w:p>
      <w:pPr>
        <w:pStyle w:val="16"/>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p>
    <w:p>
      <w:pPr>
        <w:pStyle w:val="16"/>
        <w:spacing w:line="360" w:lineRule="auto"/>
        <w:ind w:left="0" w:leftChars="0" w:firstLine="562" w:firstLineChars="200"/>
        <w:rPr>
          <w:rFonts w:hint="eastAsia" w:ascii="方正仿宋_GBK" w:hAnsi="方正仿宋_GBK" w:eastAsia="方正仿宋_GBK" w:cs="方正仿宋_GBK"/>
          <w:b/>
          <w:bCs/>
          <w:snapToGrid w:val="0"/>
          <w:color w:val="auto"/>
          <w:kern w:val="21"/>
          <w:sz w:val="28"/>
          <w:szCs w:val="28"/>
          <w:highlight w:val="none"/>
          <w:lang w:val="en-US" w:eastAsia="zh-CN"/>
        </w:rPr>
      </w:pPr>
    </w:p>
    <w:p>
      <w:pPr>
        <w:rPr>
          <w:rFonts w:hint="default" w:ascii="Times New Roman" w:hAnsi="Times New Roman" w:cs="Times New Roman"/>
          <w:b/>
          <w:bCs/>
          <w:color w:val="auto"/>
          <w:sz w:val="28"/>
          <w:szCs w:val="36"/>
          <w:highlight w:val="none"/>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06C8F"/>
    <w:multiLevelType w:val="singleLevel"/>
    <w:tmpl w:val="C6E06C8F"/>
    <w:lvl w:ilvl="0" w:tentative="0">
      <w:start w:val="3"/>
      <w:numFmt w:val="chineseCounting"/>
      <w:suff w:val="space"/>
      <w:lvlText w:val="第%1章"/>
      <w:lvlJc w:val="left"/>
      <w:rPr>
        <w:rFonts w:hint="eastAsia"/>
      </w:rPr>
    </w:lvl>
  </w:abstractNum>
  <w:abstractNum w:abstractNumId="1">
    <w:nsid w:val="47F32CF7"/>
    <w:multiLevelType w:val="singleLevel"/>
    <w:tmpl w:val="47F32CF7"/>
    <w:lvl w:ilvl="0" w:tentative="0">
      <w:start w:val="1"/>
      <w:numFmt w:val="decimal"/>
      <w:suff w:val="nothing"/>
      <w:lvlText w:val="%1．"/>
      <w:lvlJc w:val="left"/>
      <w:pPr>
        <w:ind w:left="0" w:firstLine="400"/>
      </w:pPr>
      <w:rPr>
        <w:rFonts w:hint="default"/>
      </w:rPr>
    </w:lvl>
  </w:abstractNum>
  <w:abstractNum w:abstractNumId="2">
    <w:nsid w:val="6A1F7C28"/>
    <w:multiLevelType w:val="singleLevel"/>
    <w:tmpl w:val="6A1F7C28"/>
    <w:lvl w:ilvl="0" w:tentative="0">
      <w:start w:val="1"/>
      <w:numFmt w:val="decimal"/>
      <w:suff w:val="nothing"/>
      <w:lvlText w:val="（%1）"/>
      <w:lvlJc w:val="left"/>
      <w:rPr>
        <w:rFonts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84A480C"/>
    <w:rsid w:val="08F136AE"/>
    <w:rsid w:val="0AED5D8A"/>
    <w:rsid w:val="0B2F18D2"/>
    <w:rsid w:val="0D555364"/>
    <w:rsid w:val="0EB50EFB"/>
    <w:rsid w:val="10515225"/>
    <w:rsid w:val="13C03C4E"/>
    <w:rsid w:val="13E075AA"/>
    <w:rsid w:val="150E222B"/>
    <w:rsid w:val="15B461B2"/>
    <w:rsid w:val="197762DD"/>
    <w:rsid w:val="1F4522CD"/>
    <w:rsid w:val="200015F0"/>
    <w:rsid w:val="246D287F"/>
    <w:rsid w:val="24C31B9D"/>
    <w:rsid w:val="257C39E3"/>
    <w:rsid w:val="2CFB4DB7"/>
    <w:rsid w:val="304717A6"/>
    <w:rsid w:val="30BB1C89"/>
    <w:rsid w:val="335214F5"/>
    <w:rsid w:val="34A8243C"/>
    <w:rsid w:val="36974DF6"/>
    <w:rsid w:val="36A739D9"/>
    <w:rsid w:val="378F3DEE"/>
    <w:rsid w:val="44FD24C6"/>
    <w:rsid w:val="491D34D1"/>
    <w:rsid w:val="4C1D5991"/>
    <w:rsid w:val="4D8729B1"/>
    <w:rsid w:val="4DE015F8"/>
    <w:rsid w:val="4EBB0BCC"/>
    <w:rsid w:val="50A80B97"/>
    <w:rsid w:val="50B037AE"/>
    <w:rsid w:val="52326EF3"/>
    <w:rsid w:val="5A36788F"/>
    <w:rsid w:val="629A5BFB"/>
    <w:rsid w:val="63E104BD"/>
    <w:rsid w:val="699813ED"/>
    <w:rsid w:val="6C3519E0"/>
    <w:rsid w:val="6C4D6ED7"/>
    <w:rsid w:val="6E1D6A59"/>
    <w:rsid w:val="7238577F"/>
    <w:rsid w:val="7496678D"/>
    <w:rsid w:val="780B34BE"/>
    <w:rsid w:val="7A44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4">
    <w:name w:val="heading 1"/>
    <w:basedOn w:val="1"/>
    <w:next w:val="1"/>
    <w:link w:val="23"/>
    <w:qFormat/>
    <w:uiPriority w:val="99"/>
    <w:pPr>
      <w:keepNext/>
      <w:keepLines/>
      <w:spacing w:line="360" w:lineRule="auto"/>
      <w:outlineLvl w:val="0"/>
    </w:pPr>
    <w:rPr>
      <w:b/>
      <w:bCs/>
      <w:kern w:val="44"/>
      <w:sz w:val="32"/>
      <w:szCs w:val="44"/>
    </w:rPr>
  </w:style>
  <w:style w:type="paragraph" w:styleId="5">
    <w:name w:val="heading 2"/>
    <w:basedOn w:val="1"/>
    <w:next w:val="1"/>
    <w:link w:val="24"/>
    <w:qFormat/>
    <w:uiPriority w:val="9"/>
    <w:pPr>
      <w:widowControl/>
      <w:spacing w:before="100" w:beforeAutospacing="1" w:after="100" w:afterAutospacing="1"/>
      <w:jc w:val="left"/>
      <w:outlineLvl w:val="1"/>
    </w:pPr>
    <w:rPr>
      <w:rFonts w:ascii="宋体" w:hAnsi="宋体" w:cs="宋体"/>
      <w:b/>
      <w:bCs/>
      <w:kern w:val="0"/>
      <w:sz w:val="24"/>
    </w:rPr>
  </w:style>
  <w:style w:type="paragraph" w:styleId="6">
    <w:name w:val="heading 3"/>
    <w:basedOn w:val="1"/>
    <w:next w:val="1"/>
    <w:qFormat/>
    <w:uiPriority w:val="1"/>
    <w:pPr>
      <w:ind w:left="1081"/>
      <w:outlineLvl w:val="2"/>
    </w:pPr>
    <w:rPr>
      <w:rFonts w:ascii="仿宋" w:hAnsi="仿宋" w:eastAsia="仿宋" w:cs="仿宋"/>
      <w:b/>
      <w:bCs/>
      <w:sz w:val="24"/>
      <w:szCs w:val="24"/>
      <w:lang w:val="zh-CN" w:eastAsia="zh-CN" w:bidi="zh-CN"/>
    </w:rPr>
  </w:style>
  <w:style w:type="paragraph" w:styleId="7">
    <w:name w:val="heading 9"/>
    <w:basedOn w:val="1"/>
    <w:next w:val="1"/>
    <w:qFormat/>
    <w:uiPriority w:val="1"/>
    <w:pPr>
      <w:ind w:left="1376"/>
      <w:outlineLvl w:val="9"/>
    </w:pPr>
    <w:rPr>
      <w:rFonts w:ascii="宋体" w:hAnsi="宋体" w:eastAsia="宋体" w:cs="宋体"/>
      <w:b/>
      <w:bCs/>
      <w:sz w:val="21"/>
      <w:szCs w:val="21"/>
      <w:lang w:val="zh-CN" w:eastAsia="zh-CN" w:bidi="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paragraph" w:styleId="3">
    <w:name w:val="Body Text Indent"/>
    <w:basedOn w:val="1"/>
    <w:qFormat/>
    <w:uiPriority w:val="99"/>
    <w:pPr>
      <w:ind w:firstLine="420" w:firstLineChars="200"/>
    </w:pPr>
  </w:style>
  <w:style w:type="paragraph" w:styleId="8">
    <w:name w:val="Normal Indent"/>
    <w:basedOn w:val="1"/>
    <w:qFormat/>
    <w:uiPriority w:val="0"/>
    <w:pPr>
      <w:ind w:firstLine="420"/>
    </w:pPr>
    <w:rPr>
      <w:szCs w:val="20"/>
    </w:rPr>
  </w:style>
  <w:style w:type="paragraph" w:styleId="9">
    <w:name w:val="Document Map"/>
    <w:basedOn w:val="1"/>
    <w:link w:val="28"/>
    <w:semiHidden/>
    <w:unhideWhenUsed/>
    <w:qFormat/>
    <w:uiPriority w:val="99"/>
    <w:rPr>
      <w:rFonts w:ascii="宋体"/>
      <w:sz w:val="18"/>
      <w:szCs w:val="18"/>
    </w:rPr>
  </w:style>
  <w:style w:type="paragraph" w:styleId="10">
    <w:name w:val="Body Text"/>
    <w:basedOn w:val="1"/>
    <w:next w:val="1"/>
    <w:qFormat/>
    <w:uiPriority w:val="1"/>
    <w:pPr>
      <w:ind w:left="956"/>
    </w:pPr>
    <w:rPr>
      <w:rFonts w:ascii="宋体" w:hAnsi="宋体" w:eastAsia="宋体" w:cs="宋体"/>
      <w:sz w:val="21"/>
      <w:szCs w:val="21"/>
      <w:lang w:val="zh-CN" w:eastAsia="zh-CN" w:bidi="zh-CN"/>
    </w:rPr>
  </w:style>
  <w:style w:type="paragraph" w:styleId="11">
    <w:name w:val="Plain Text"/>
    <w:basedOn w:val="1"/>
    <w:next w:val="1"/>
    <w:qFormat/>
    <w:uiPriority w:val="0"/>
    <w:rPr>
      <w:rFonts w:ascii="宋体" w:hAnsi="Times New Roman" w:eastAsia="宋体" w:cs="Times New Roman"/>
      <w:szCs w:val="20"/>
    </w:rPr>
  </w:style>
  <w:style w:type="paragraph" w:styleId="12">
    <w:name w:val="Date"/>
    <w:basedOn w:val="1"/>
    <w:next w:val="1"/>
    <w:qFormat/>
    <w:uiPriority w:val="0"/>
    <w:rPr>
      <w:kern w:val="0"/>
      <w:sz w:val="28"/>
      <w:szCs w:val="20"/>
    </w:rPr>
  </w:style>
  <w:style w:type="paragraph" w:styleId="13">
    <w:name w:val="Balloon Text"/>
    <w:basedOn w:val="1"/>
    <w:link w:val="27"/>
    <w:semiHidden/>
    <w:unhideWhenUsed/>
    <w:qFormat/>
    <w:uiPriority w:val="99"/>
    <w:rPr>
      <w:sz w:val="18"/>
      <w:szCs w:val="18"/>
    </w:rPr>
  </w:style>
  <w:style w:type="paragraph" w:styleId="14">
    <w:name w:val="footer"/>
    <w:basedOn w:val="1"/>
    <w:link w:val="26"/>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14:textFill>
        <w14:solidFill>
          <w14:schemeClr w14:val="tx1"/>
        </w14:solidFill>
      </w14:textFill>
    </w:rPr>
  </w:style>
  <w:style w:type="paragraph" w:styleId="15">
    <w:name w:val="header"/>
    <w:basedOn w:val="1"/>
    <w:link w:val="25"/>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14:textFill>
        <w14:solidFill>
          <w14:schemeClr w14:val="tx1"/>
        </w14:solidFill>
      </w14:textFill>
    </w:rPr>
  </w:style>
  <w:style w:type="paragraph" w:styleId="16">
    <w:name w:val="Body Text Indent 3"/>
    <w:basedOn w:val="1"/>
    <w:qFormat/>
    <w:uiPriority w:val="0"/>
    <w:pPr>
      <w:spacing w:line="500" w:lineRule="exact"/>
      <w:ind w:firstLine="840" w:firstLineChars="300"/>
    </w:pPr>
    <w:rPr>
      <w:rFonts w:ascii="宋体" w:hAnsi="宋体"/>
      <w:color w:val="0000FF"/>
      <w:sz w:val="28"/>
    </w:rPr>
  </w:style>
  <w:style w:type="paragraph" w:styleId="17">
    <w:name w:val="Normal (Web)"/>
    <w:basedOn w:val="1"/>
    <w:unhideWhenUsed/>
    <w:qFormat/>
    <w:uiPriority w:val="0"/>
    <w:pPr>
      <w:spacing w:beforeAutospacing="1" w:afterAutospacing="1"/>
      <w:jc w:val="left"/>
    </w:pPr>
    <w:rPr>
      <w:rFonts w:ascii="Times New Roman" w:hAnsi="Times New Roman"/>
      <w:kern w:val="0"/>
      <w:sz w:val="24"/>
      <w:szCs w:val="20"/>
    </w:rPr>
  </w:style>
  <w:style w:type="table" w:styleId="19">
    <w:name w:val="Table Grid"/>
    <w:basedOn w:val="18"/>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rPr>
  </w:style>
  <w:style w:type="character" w:styleId="22">
    <w:name w:val="Hyperlink"/>
    <w:basedOn w:val="20"/>
    <w:semiHidden/>
    <w:unhideWhenUsed/>
    <w:qFormat/>
    <w:uiPriority w:val="99"/>
    <w:rPr>
      <w:color w:val="333333"/>
      <w:u w:val="none"/>
    </w:rPr>
  </w:style>
  <w:style w:type="character" w:customStyle="1" w:styleId="23">
    <w:name w:val="标题 1 Char"/>
    <w:link w:val="4"/>
    <w:qFormat/>
    <w:uiPriority w:val="0"/>
    <w:rPr>
      <w:b/>
      <w:bCs/>
      <w:kern w:val="44"/>
      <w:sz w:val="32"/>
      <w:szCs w:val="44"/>
    </w:rPr>
  </w:style>
  <w:style w:type="character" w:customStyle="1" w:styleId="24">
    <w:name w:val="标题 2 Char"/>
    <w:basedOn w:val="20"/>
    <w:link w:val="5"/>
    <w:qFormat/>
    <w:uiPriority w:val="9"/>
    <w:rPr>
      <w:rFonts w:ascii="宋体" w:hAnsi="宋体" w:eastAsia="宋体" w:cs="宋体"/>
      <w:b/>
      <w:bCs/>
      <w:snapToGrid/>
      <w:color w:val="auto"/>
      <w:sz w:val="24"/>
      <w:szCs w:val="24"/>
    </w:rPr>
  </w:style>
  <w:style w:type="character" w:customStyle="1" w:styleId="25">
    <w:name w:val="页眉 Char"/>
    <w:basedOn w:val="20"/>
    <w:link w:val="15"/>
    <w:semiHidden/>
    <w:qFormat/>
    <w:uiPriority w:val="99"/>
    <w:rPr>
      <w:sz w:val="18"/>
      <w:szCs w:val="18"/>
    </w:rPr>
  </w:style>
  <w:style w:type="character" w:customStyle="1" w:styleId="26">
    <w:name w:val="页脚 Char"/>
    <w:basedOn w:val="20"/>
    <w:link w:val="14"/>
    <w:semiHidden/>
    <w:qFormat/>
    <w:uiPriority w:val="99"/>
    <w:rPr>
      <w:sz w:val="18"/>
      <w:szCs w:val="18"/>
    </w:rPr>
  </w:style>
  <w:style w:type="character" w:customStyle="1" w:styleId="27">
    <w:name w:val="批注框文本 Char"/>
    <w:basedOn w:val="20"/>
    <w:link w:val="13"/>
    <w:semiHidden/>
    <w:qFormat/>
    <w:uiPriority w:val="99"/>
    <w:rPr>
      <w:rFonts w:ascii="Calibri" w:hAnsi="Calibri" w:eastAsia="宋体" w:cs="Times New Roman"/>
      <w:snapToGrid/>
      <w:color w:val="auto"/>
      <w:kern w:val="2"/>
      <w:sz w:val="18"/>
      <w:szCs w:val="18"/>
    </w:rPr>
  </w:style>
  <w:style w:type="character" w:customStyle="1" w:styleId="28">
    <w:name w:val="文档结构图 Char"/>
    <w:basedOn w:val="20"/>
    <w:link w:val="9"/>
    <w:semiHidden/>
    <w:qFormat/>
    <w:uiPriority w:val="99"/>
    <w:rPr>
      <w:rFonts w:ascii="宋体" w:hAnsi="Calibri" w:eastAsia="宋体" w:cs="Times New Roman"/>
      <w:snapToGrid/>
      <w:color w:val="auto"/>
      <w:kern w:val="2"/>
      <w:sz w:val="18"/>
      <w:szCs w:val="18"/>
    </w:rPr>
  </w:style>
  <w:style w:type="paragraph" w:customStyle="1" w:styleId="29">
    <w:name w:val="段"/>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styleId="30">
    <w:name w:val="List Paragraph"/>
    <w:basedOn w:val="1"/>
    <w:qFormat/>
    <w:uiPriority w:val="34"/>
    <w:pPr>
      <w:ind w:firstLine="420" w:firstLineChars="200"/>
    </w:pPr>
  </w:style>
  <w:style w:type="paragraph" w:customStyle="1" w:styleId="3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4833</Words>
  <Characters>5210</Characters>
  <Lines>15</Lines>
  <Paragraphs>4</Paragraphs>
  <TotalTime>27</TotalTime>
  <ScaleCrop>false</ScaleCrop>
  <LinksUpToDate>false</LinksUpToDate>
  <CharactersWithSpaces>6020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2023-04-25T09:36:29Z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55D978393BFF4BD78E57CF3F6336160D_13</vt:lpwstr>
  </property>
</Properties>
</file>