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44"/>
          <w:szCs w:val="36"/>
          <w:lang w:eastAsia="zh-CN"/>
        </w:rPr>
      </w:pPr>
      <w:r>
        <w:rPr>
          <w:rFonts w:hint="eastAsia" w:ascii="方正小标宋_GBK" w:hAnsi="微软雅黑" w:eastAsia="方正小标宋_GBK" w:cs="Arial"/>
          <w:b/>
          <w:sz w:val="32"/>
        </w:rPr>
        <w:t>（</w:t>
      </w:r>
      <w:r>
        <w:rPr>
          <w:rFonts w:hint="eastAsia" w:ascii="方正小标宋_GBK" w:hAnsi="微软雅黑" w:eastAsia="方正小标宋_GBK" w:cs="Arial"/>
          <w:b/>
          <w:sz w:val="32"/>
          <w:lang w:val="en-US" w:eastAsia="zh-CN"/>
        </w:rPr>
        <w:t>19</w:t>
      </w:r>
      <w:r>
        <w:rPr>
          <w:rFonts w:hint="eastAsia" w:ascii="方正小标宋_GBK" w:hAnsi="微软雅黑" w:eastAsia="方正小标宋_GBK" w:cs="Arial"/>
          <w:b/>
          <w:sz w:val="32"/>
        </w:rPr>
        <w:t>）泸西县中医医院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  <w:lang w:val="en-US" w:eastAsia="zh-CN"/>
        </w:rPr>
        <w:t>病理科耗材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</w:rPr>
        <w:t>采购项目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项目编号：lxxzyyysb-2022-00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19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项目名称：泸西县中医医院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病理科</w:t>
      </w:r>
      <w:r>
        <w:rPr>
          <w:rFonts w:hint="eastAsia" w:ascii="微软雅黑" w:hAnsi="微软雅黑" w:eastAsia="微软雅黑" w:cs="Arial"/>
          <w:kern w:val="0"/>
          <w:sz w:val="24"/>
        </w:rPr>
        <w:t>耗材采购项目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年度采购预算：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kern w:val="0"/>
          <w:sz w:val="24"/>
        </w:rPr>
        <w:t>000.00元；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24"/>
        </w:rPr>
        <w:t>采购需求：1、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病理科</w:t>
      </w:r>
      <w:bookmarkStart w:id="5" w:name="_GoBack"/>
      <w:bookmarkEnd w:id="5"/>
      <w:r>
        <w:rPr>
          <w:rFonts w:hint="eastAsia" w:ascii="微软雅黑" w:hAnsi="微软雅黑" w:eastAsia="微软雅黑" w:cs="Arial"/>
          <w:kern w:val="0"/>
          <w:sz w:val="24"/>
        </w:rPr>
        <w:t>耗材  1批  详见附件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b/>
          <w:kern w:val="0"/>
          <w:sz w:val="24"/>
        </w:rPr>
      </w:pPr>
      <w:r>
        <w:rPr>
          <w:rFonts w:hint="eastAsia" w:ascii="微软雅黑" w:hAnsi="微软雅黑" w:eastAsia="微软雅黑" w:cs="Arial"/>
          <w:b/>
          <w:kern w:val="0"/>
          <w:sz w:val="24"/>
        </w:rPr>
        <w:t>具体配件由报价方列明，不做固定格式，报价清单包含全套配件及售后服务。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合同履行期限：1年；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0" w:name="_Toc7304"/>
      <w:bookmarkEnd w:id="0"/>
      <w:r>
        <w:rPr>
          <w:rFonts w:hint="eastAsia" w:ascii="黑体" w:hAnsi="黑体" w:eastAsia="黑体" w:cs="Arial"/>
          <w:b/>
          <w:bCs/>
          <w:kern w:val="0"/>
          <w:sz w:val="24"/>
        </w:rPr>
        <w:t>二、报价人的资格要求：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3.本项目的特定资格要求：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3.1 报价方营业执照 （三证合一）（复印件加盖公章）；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color w:val="FF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3.2 报价方医疗器械经营许可证；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法定代表人授权书（加盖公章）；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生产厂家资质（复印件加盖公章）；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本项目不接受联合体投标，以上资格条件必须同时具备。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1" w:name="_Toc22506"/>
      <w:bookmarkEnd w:id="1"/>
      <w:r>
        <w:rPr>
          <w:rFonts w:hint="eastAsia" w:ascii="黑体" w:hAnsi="黑体" w:eastAsia="黑体" w:cs="Arial"/>
          <w:b/>
          <w:bCs/>
          <w:kern w:val="0"/>
          <w:sz w:val="24"/>
        </w:rPr>
        <w:t>三、提交报价文件截止时间及方式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2022年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11</w:t>
      </w:r>
      <w:r>
        <w:rPr>
          <w:rFonts w:hint="eastAsia" w:ascii="微软雅黑" w:hAnsi="微软雅黑" w:eastAsia="微软雅黑" w:cs="Arial"/>
          <w:kern w:val="0"/>
          <w:sz w:val="24"/>
        </w:rPr>
        <w:t>月15日前，将报价文件盖章后通过通过邮箱（lxxzyyy120@163.com）或邮寄泸西县中医医院采购办。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2" w:name="_Toc20789"/>
      <w:bookmarkEnd w:id="2"/>
      <w:r>
        <w:rPr>
          <w:rFonts w:hint="eastAsia" w:ascii="黑体" w:hAnsi="黑体" w:eastAsia="黑体" w:cs="Arial"/>
          <w:b/>
          <w:bCs/>
          <w:kern w:val="0"/>
          <w:sz w:val="24"/>
        </w:rPr>
        <w:t>四、公告期限</w:t>
      </w:r>
    </w:p>
    <w:p>
      <w:pPr>
        <w:widowControl/>
        <w:shd w:val="clear" w:color="auto" w:fill="FFFFFF"/>
        <w:spacing w:line="480" w:lineRule="atLeast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自本公告发布之日起5个工作日。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3" w:name="_Toc2623"/>
      <w:bookmarkEnd w:id="3"/>
      <w:r>
        <w:rPr>
          <w:rFonts w:hint="eastAsia" w:ascii="黑体" w:hAnsi="黑体" w:eastAsia="黑体" w:cs="Arial"/>
          <w:b/>
          <w:bCs/>
          <w:kern w:val="0"/>
          <w:sz w:val="24"/>
        </w:rPr>
        <w:t>五、其他补充事宜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1、本次招标公告在泸西县中医医院官网（</w:t>
      </w:r>
      <w:r>
        <w:fldChar w:fldCharType="begin"/>
      </w:r>
      <w:r>
        <w:instrText xml:space="preserve"> HYPERLINK "http://www.lxxzyyy.com/xinwenzhongxin/zbcg/" </w:instrText>
      </w:r>
      <w:r>
        <w:fldChar w:fldCharType="separate"/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t>http://www.lxxzyyy.com/xinwenzhongxin/zbcg/</w:t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fldChar w:fldCharType="end"/>
      </w:r>
      <w:r>
        <w:rPr>
          <w:rFonts w:hint="eastAsia" w:ascii="微软雅黑" w:hAnsi="微软雅黑" w:eastAsia="微软雅黑" w:cs="Arial"/>
          <w:kern w:val="0"/>
          <w:sz w:val="24"/>
        </w:rPr>
        <w:t>）。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2、报价结束后，我院综合报价，选择最低报价企业未中标企业，将于电话或邮件等方式通知。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4" w:name="_Toc29650"/>
      <w:bookmarkEnd w:id="4"/>
      <w:r>
        <w:rPr>
          <w:rFonts w:hint="eastAsia" w:ascii="黑体" w:hAnsi="黑体" w:eastAsia="黑体" w:cs="Arial"/>
          <w:b/>
          <w:bCs/>
          <w:kern w:val="0"/>
          <w:sz w:val="24"/>
        </w:rPr>
        <w:t>六、对本次询价提出询问，请按以下方式联系。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联系方式：0873-3177739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七、售后保障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由报价方撰写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widowControl/>
        <w:spacing w:line="360" w:lineRule="auto"/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>
      <w:pPr>
        <w:jc w:val="center"/>
        <w:rPr>
          <w:b/>
          <w:bCs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八、具体采购目录（表中空项由报价方填写）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00"/>
        <w:gridCol w:w="2352"/>
        <w:gridCol w:w="580"/>
        <w:gridCol w:w="151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3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含税单价最高限价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含税单价（不能高于最高限价）（元）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一次性刀片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961.95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组织包埋盒(可折断式盖子白色P.O.M.)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250只/中箱，8中箱/箱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病理样本袋(大号)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伊红染色液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水溶性:1000ml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带标签可粘式标本袋(小号)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1.54275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吸咀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8x71,(500支/包)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一次性使用塑料吸管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1ml,250支/包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20.328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苏木素染色液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Harris,(1000ml)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显微镜载玻片(病理级,单面蒙砂/水白色浮法玻璃材质/抛光边,45°角)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75.0x25.0x1.1mm,50片x50盒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17.16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封片剂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无味型:50ml/瓶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163.35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粘附载玻片(正电荷处理/单头单面/白色涂装)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单位箱（40盒/箱）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标准级盖玻片-24*24mm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单位箱（120盒/箱）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1809.5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标准级盖玻片-24*50mm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单位箱（120盒/箱）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组织样本包埋底模(不锈钢材质)-7x7x7mm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单位袋（50只/袋）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组织样本包埋底模(不锈钢材质)-15x15x7mm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单位袋（50只/袋）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组织样本包埋底模(不锈钢材质)-24x24x7mm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单位袋（50只/袋）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23.48g/袋，10袋/包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高效切片石蜡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56℃-58℃,(500g/包,20包/箱)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27.225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包埋盒底模-15×15×7mm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单位袋（50只/袋）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二甲苯(分析纯)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无水乙醇(分析纯)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500ml/瓶20瓶/箱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染色架(可放置24片载玻片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14.52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一次性塑料试管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15x100,300支/包(6000支/箱)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29.9475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分化液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储片盒(可放置100片载玻片)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晾片板(可放置20片载玻片)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平底可立离心管(50ML)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50ML,50支/包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组织脱钙液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医用镊(敷料镊)(304不锈钢)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直头,16cm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医用镊(敷料镊)(304不锈钢)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弯头,16cm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160,直,全齿,(1把)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160直尖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隔离衣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型号:Ⅲ型反穿式;中号(M)1件/袋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12.705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组合式染色缸(耐酸、耐高温、耐二甲苯、微波炉可用)-凸盖款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凸盖款;12只/套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玻璃量筒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95%乙醇(分析纯)-500ml/瓶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单位瓶(20瓶/箱）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冰乙酸-500ml/瓶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单位瓶(20瓶/箱）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甲醛溶液(分析纯)-500ml/瓶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单位瓶(20瓶/箱）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氨水(分析纯)-500ml/瓶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单位瓶(20瓶/箱）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9.075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Genex单道移液器(Genex系列手动移液器)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铝合金精密台虎钳(可360°旋转)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钳身总高310mm开口范围60mm钳口长度75mm钳口厚度15mm夹持范围51mm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德式快卸钢锯架(锯条310mm)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型号:ARZ-F规格12寸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取材刀柄(带刻度)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夹窄刀片用,木质手柄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246.84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800ml/瓶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巴氏染色液(苏木素溶液)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PS-A,1000ml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巴氏染色液(蓝化液)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PS-B,1000ml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巴氏染色液(橙黄G溶液)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PS-C,1000ml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巴氏染色液(EA50溶液)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PS-D,1000ml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一次性使用无菌宫颈采样器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100支/袋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细胞过滤器(双层过滤膜杯)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25个/盒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粘附,25x75mm,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1-1.2mm,100张/盒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CPS-C:6瓶/箱(1000ml/瓶)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CPS-B:1人份/瓶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9A6537A"/>
    <w:rsid w:val="1D6500D6"/>
    <w:rsid w:val="24F254F7"/>
    <w:rsid w:val="257E16AE"/>
    <w:rsid w:val="475B025B"/>
    <w:rsid w:val="50731E93"/>
    <w:rsid w:val="51F975AE"/>
    <w:rsid w:val="5BC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6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paragraph" w:customStyle="1" w:styleId="18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1593</Words>
  <Characters>2355</Characters>
  <Lines>15</Lines>
  <Paragraphs>4</Paragraphs>
  <TotalTime>3</TotalTime>
  <ScaleCrop>false</ScaleCrop>
  <LinksUpToDate>false</LinksUpToDate>
  <CharactersWithSpaces>2366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2022-11-08T06:30:36Z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4DA19F14D18C480D96773F724665A507</vt:lpwstr>
  </property>
</Properties>
</file>